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14" w:rsidRPr="00C04592" w:rsidRDefault="00107A14">
      <w:pPr>
        <w:rPr>
          <w:szCs w:val="24"/>
        </w:rPr>
      </w:pPr>
    </w:p>
    <w:p w:rsidR="00107A14" w:rsidRPr="00C04592" w:rsidRDefault="00107A14">
      <w:pPr>
        <w:rPr>
          <w:szCs w:val="24"/>
        </w:rPr>
      </w:pPr>
    </w:p>
    <w:tbl>
      <w:tblPr>
        <w:tblW w:w="20417" w:type="dxa"/>
        <w:tblInd w:w="93" w:type="dxa"/>
        <w:tblLook w:val="04A0" w:firstRow="1" w:lastRow="0" w:firstColumn="1" w:lastColumn="0" w:noHBand="0" w:noVBand="1"/>
      </w:tblPr>
      <w:tblGrid>
        <w:gridCol w:w="20417"/>
      </w:tblGrid>
      <w:tr w:rsidR="00255DC5" w:rsidRPr="00C04592" w:rsidTr="00631176">
        <w:trPr>
          <w:trHeight w:val="315"/>
        </w:trPr>
        <w:tc>
          <w:tcPr>
            <w:tcW w:w="20417" w:type="dxa"/>
            <w:tcBorders>
              <w:top w:val="nil"/>
              <w:left w:val="nil"/>
              <w:bottom w:val="nil"/>
              <w:right w:val="nil"/>
            </w:tcBorders>
            <w:shd w:val="clear" w:color="auto" w:fill="auto"/>
            <w:noWrap/>
            <w:hideMark/>
          </w:tcPr>
          <w:p w:rsidR="00274642" w:rsidRPr="00C04592" w:rsidRDefault="009D76F6" w:rsidP="000A0947">
            <w:pPr>
              <w:tabs>
                <w:tab w:val="left" w:pos="5013"/>
                <w:tab w:val="left" w:pos="5565"/>
                <w:tab w:val="left" w:pos="5812"/>
                <w:tab w:val="left" w:pos="6096"/>
              </w:tabs>
              <w:ind w:firstLine="0"/>
              <w:jc w:val="left"/>
              <w:rPr>
                <w:szCs w:val="24"/>
                <w:lang w:eastAsia="lt-LT"/>
              </w:rPr>
            </w:pPr>
            <w:r>
              <w:rPr>
                <w:szCs w:val="24"/>
                <w:lang w:eastAsia="lt-LT"/>
              </w:rPr>
              <w:t>PATVIRTINTA</w:t>
            </w:r>
          </w:p>
          <w:p w:rsidR="00631176" w:rsidRPr="00C04592" w:rsidRDefault="009D76F6" w:rsidP="000A0947">
            <w:pPr>
              <w:tabs>
                <w:tab w:val="left" w:pos="5013"/>
                <w:tab w:val="left" w:pos="5565"/>
                <w:tab w:val="left" w:pos="5812"/>
                <w:tab w:val="left" w:pos="6096"/>
              </w:tabs>
              <w:ind w:firstLine="0"/>
              <w:jc w:val="left"/>
              <w:rPr>
                <w:szCs w:val="24"/>
                <w:lang w:eastAsia="lt-LT"/>
              </w:rPr>
            </w:pPr>
            <w:r>
              <w:rPr>
                <w:szCs w:val="24"/>
                <w:lang w:eastAsia="lt-LT"/>
              </w:rPr>
              <w:t>P</w:t>
            </w:r>
            <w:r w:rsidR="00150C86" w:rsidRPr="00C04592">
              <w:rPr>
                <w:szCs w:val="24"/>
                <w:lang w:eastAsia="lt-LT"/>
              </w:rPr>
              <w:t>lungės rajono savivaldybės</w:t>
            </w:r>
            <w:r w:rsidR="00631176" w:rsidRPr="00C04592">
              <w:rPr>
                <w:szCs w:val="24"/>
                <w:lang w:eastAsia="lt-LT"/>
              </w:rPr>
              <w:t xml:space="preserve"> </w:t>
            </w:r>
            <w:r w:rsidR="00150C86" w:rsidRPr="00C04592">
              <w:rPr>
                <w:szCs w:val="24"/>
                <w:lang w:eastAsia="lt-LT"/>
              </w:rPr>
              <w:t>administracijos</w:t>
            </w:r>
          </w:p>
          <w:p w:rsidR="00150C86" w:rsidRPr="00C04592" w:rsidRDefault="000A0947" w:rsidP="000A0947">
            <w:pPr>
              <w:tabs>
                <w:tab w:val="left" w:pos="5013"/>
                <w:tab w:val="left" w:pos="5565"/>
                <w:tab w:val="left" w:pos="5812"/>
                <w:tab w:val="left" w:pos="6096"/>
              </w:tabs>
              <w:ind w:firstLine="0"/>
              <w:jc w:val="left"/>
              <w:rPr>
                <w:szCs w:val="24"/>
                <w:lang w:eastAsia="lt-LT"/>
              </w:rPr>
            </w:pPr>
            <w:r w:rsidRPr="00C04592">
              <w:rPr>
                <w:szCs w:val="24"/>
                <w:lang w:eastAsia="lt-LT"/>
              </w:rPr>
              <w:t>d</w:t>
            </w:r>
            <w:r w:rsidR="00150C86" w:rsidRPr="00C04592">
              <w:rPr>
                <w:szCs w:val="24"/>
                <w:lang w:eastAsia="lt-LT"/>
              </w:rPr>
              <w:t>irektoriaus</w:t>
            </w:r>
            <w:r w:rsidR="00631176" w:rsidRPr="00C04592">
              <w:rPr>
                <w:szCs w:val="24"/>
                <w:lang w:eastAsia="lt-LT"/>
              </w:rPr>
              <w:t xml:space="preserve"> </w:t>
            </w:r>
            <w:r w:rsidR="009D76F6">
              <w:rPr>
                <w:szCs w:val="24"/>
                <w:lang w:eastAsia="lt-LT"/>
              </w:rPr>
              <w:t>2023 m. vasario 7 d. įsakymu Nr. D-89</w:t>
            </w:r>
          </w:p>
          <w:p w:rsidR="00150C86" w:rsidRPr="00C04592" w:rsidRDefault="00150C86" w:rsidP="000A0947">
            <w:pPr>
              <w:tabs>
                <w:tab w:val="left" w:pos="5013"/>
                <w:tab w:val="left" w:pos="5565"/>
                <w:tab w:val="left" w:pos="5812"/>
                <w:tab w:val="left" w:pos="6096"/>
              </w:tabs>
              <w:ind w:firstLine="0"/>
              <w:jc w:val="left"/>
              <w:rPr>
                <w:szCs w:val="24"/>
                <w:lang w:eastAsia="lt-LT"/>
              </w:rPr>
            </w:pPr>
          </w:p>
          <w:p w:rsidR="000A0947" w:rsidRPr="00C04592" w:rsidRDefault="000A0947" w:rsidP="000A0947">
            <w:pPr>
              <w:tabs>
                <w:tab w:val="left" w:pos="5013"/>
                <w:tab w:val="left" w:pos="5155"/>
                <w:tab w:val="left" w:pos="5565"/>
                <w:tab w:val="left" w:pos="5812"/>
                <w:tab w:val="left" w:pos="6096"/>
              </w:tabs>
              <w:ind w:firstLine="0"/>
              <w:jc w:val="left"/>
              <w:rPr>
                <w:szCs w:val="24"/>
                <w:lang w:eastAsia="lt-LT"/>
              </w:rPr>
            </w:pPr>
            <w:r w:rsidRPr="00C04592">
              <w:rPr>
                <w:szCs w:val="24"/>
                <w:lang w:eastAsia="lt-LT"/>
              </w:rPr>
              <w:t>PATVIRTINTA</w:t>
            </w:r>
          </w:p>
          <w:p w:rsidR="000A0947" w:rsidRPr="00C04592" w:rsidRDefault="000A0947" w:rsidP="000A0947">
            <w:pPr>
              <w:tabs>
                <w:tab w:val="left" w:pos="5013"/>
                <w:tab w:val="left" w:pos="5812"/>
                <w:tab w:val="left" w:pos="6096"/>
              </w:tabs>
              <w:ind w:firstLine="0"/>
              <w:jc w:val="left"/>
              <w:rPr>
                <w:szCs w:val="24"/>
                <w:lang w:eastAsia="lt-LT"/>
              </w:rPr>
            </w:pPr>
            <w:r w:rsidRPr="00C04592">
              <w:rPr>
                <w:szCs w:val="24"/>
                <w:lang w:eastAsia="lt-LT"/>
              </w:rPr>
              <w:t>Plungės pasl</w:t>
            </w:r>
            <w:r w:rsidR="00DB7DBF" w:rsidRPr="00C04592">
              <w:rPr>
                <w:szCs w:val="24"/>
                <w:lang w:eastAsia="lt-LT"/>
              </w:rPr>
              <w:t>augų ir švietimo pagalbos centro</w:t>
            </w:r>
          </w:p>
          <w:p w:rsidR="000A0947" w:rsidRPr="00C04592" w:rsidRDefault="009D76F6" w:rsidP="009D76F6">
            <w:pPr>
              <w:tabs>
                <w:tab w:val="left" w:pos="5013"/>
                <w:tab w:val="left" w:pos="5130"/>
                <w:tab w:val="left" w:pos="5812"/>
                <w:tab w:val="left" w:pos="6096"/>
              </w:tabs>
              <w:ind w:firstLine="0"/>
              <w:jc w:val="left"/>
              <w:rPr>
                <w:szCs w:val="24"/>
                <w:lang w:eastAsia="lt-LT"/>
              </w:rPr>
            </w:pPr>
            <w:r>
              <w:rPr>
                <w:szCs w:val="24"/>
                <w:lang w:eastAsia="lt-LT"/>
              </w:rPr>
              <w:t>direktoriaus 20</w:t>
            </w:r>
            <w:r w:rsidR="00DB7DBF" w:rsidRPr="00C04592">
              <w:rPr>
                <w:szCs w:val="24"/>
                <w:lang w:eastAsia="lt-LT"/>
              </w:rPr>
              <w:t>2</w:t>
            </w:r>
            <w:r>
              <w:rPr>
                <w:szCs w:val="24"/>
                <w:lang w:eastAsia="lt-LT"/>
              </w:rPr>
              <w:t>3</w:t>
            </w:r>
            <w:r w:rsidR="000A0947" w:rsidRPr="00C04592">
              <w:rPr>
                <w:szCs w:val="24"/>
                <w:lang w:eastAsia="lt-LT"/>
              </w:rPr>
              <w:t xml:space="preserve"> m. </w:t>
            </w:r>
            <w:r>
              <w:rPr>
                <w:szCs w:val="24"/>
                <w:lang w:eastAsia="lt-LT"/>
              </w:rPr>
              <w:t>vasario</w:t>
            </w:r>
            <w:r w:rsidR="00DB7DBF" w:rsidRPr="00C04592">
              <w:rPr>
                <w:szCs w:val="24"/>
                <w:lang w:eastAsia="lt-LT"/>
              </w:rPr>
              <w:t xml:space="preserve"> </w:t>
            </w:r>
            <w:r w:rsidR="00C5236F">
              <w:rPr>
                <w:szCs w:val="24"/>
                <w:lang w:eastAsia="lt-LT"/>
              </w:rPr>
              <w:t>14</w:t>
            </w:r>
            <w:r w:rsidR="00251BD2">
              <w:rPr>
                <w:szCs w:val="24"/>
                <w:lang w:eastAsia="lt-LT"/>
              </w:rPr>
              <w:t xml:space="preserve"> </w:t>
            </w:r>
            <w:r w:rsidR="000A0947" w:rsidRPr="00C04592">
              <w:rPr>
                <w:szCs w:val="24"/>
                <w:lang w:eastAsia="lt-LT"/>
              </w:rPr>
              <w:t xml:space="preserve">d. </w:t>
            </w:r>
            <w:r w:rsidR="00DB7DBF" w:rsidRPr="00C04592">
              <w:rPr>
                <w:szCs w:val="24"/>
                <w:lang w:eastAsia="lt-LT"/>
              </w:rPr>
              <w:t>įsakym</w:t>
            </w:r>
            <w:r w:rsidR="00251BD2">
              <w:rPr>
                <w:szCs w:val="24"/>
                <w:lang w:eastAsia="lt-LT"/>
              </w:rPr>
              <w:t>u Nr. V1-1</w:t>
            </w:r>
            <w:r w:rsidR="00DB7DBF" w:rsidRPr="00C04592">
              <w:rPr>
                <w:szCs w:val="24"/>
                <w:lang w:eastAsia="lt-LT"/>
              </w:rPr>
              <w:t>7</w:t>
            </w:r>
          </w:p>
        </w:tc>
      </w:tr>
      <w:tr w:rsidR="000A0947" w:rsidRPr="00C04592" w:rsidTr="00631176">
        <w:trPr>
          <w:trHeight w:val="315"/>
        </w:trPr>
        <w:tc>
          <w:tcPr>
            <w:tcW w:w="20417" w:type="dxa"/>
            <w:tcBorders>
              <w:top w:val="nil"/>
              <w:left w:val="nil"/>
              <w:bottom w:val="nil"/>
              <w:right w:val="nil"/>
            </w:tcBorders>
            <w:shd w:val="clear" w:color="auto" w:fill="auto"/>
            <w:noWrap/>
          </w:tcPr>
          <w:p w:rsidR="000A0947" w:rsidRPr="00C04592" w:rsidRDefault="000A0947" w:rsidP="000A0947">
            <w:pPr>
              <w:tabs>
                <w:tab w:val="left" w:pos="5013"/>
                <w:tab w:val="left" w:pos="5565"/>
                <w:tab w:val="left" w:pos="5812"/>
                <w:tab w:val="left" w:pos="6096"/>
              </w:tabs>
              <w:ind w:firstLine="0"/>
              <w:jc w:val="left"/>
              <w:rPr>
                <w:szCs w:val="24"/>
                <w:lang w:eastAsia="lt-LT"/>
              </w:rPr>
            </w:pPr>
          </w:p>
        </w:tc>
      </w:tr>
    </w:tbl>
    <w:p w:rsidR="00F76074" w:rsidRPr="00C04592" w:rsidRDefault="00F76074" w:rsidP="00F76074">
      <w:pPr>
        <w:rPr>
          <w:vanish/>
          <w:szCs w:val="24"/>
        </w:rPr>
      </w:pPr>
    </w:p>
    <w:p w:rsidR="00150C86" w:rsidRPr="00C04592" w:rsidRDefault="00150C86" w:rsidP="00CC7028">
      <w:pPr>
        <w:ind w:firstLine="0"/>
        <w:jc w:val="center"/>
        <w:rPr>
          <w:b/>
          <w:szCs w:val="24"/>
        </w:rPr>
      </w:pPr>
      <w:r w:rsidRPr="00C04592">
        <w:rPr>
          <w:b/>
          <w:szCs w:val="24"/>
        </w:rPr>
        <w:t>PLUNGĖS PASLAUGŲ IR ŠVIETIMO PAGALBOS CENTR</w:t>
      </w:r>
      <w:r w:rsidR="004019F2" w:rsidRPr="00C04592">
        <w:rPr>
          <w:b/>
          <w:szCs w:val="24"/>
        </w:rPr>
        <w:t>AS 191130798</w:t>
      </w:r>
    </w:p>
    <w:p w:rsidR="00255DC5" w:rsidRPr="00C04592" w:rsidRDefault="006C2999" w:rsidP="00CC7028">
      <w:pPr>
        <w:ind w:firstLine="0"/>
        <w:jc w:val="center"/>
        <w:rPr>
          <w:b/>
          <w:bCs/>
          <w:szCs w:val="24"/>
        </w:rPr>
      </w:pPr>
      <w:r w:rsidRPr="00C04592">
        <w:rPr>
          <w:b/>
          <w:bCs/>
          <w:szCs w:val="24"/>
        </w:rPr>
        <w:t>20</w:t>
      </w:r>
      <w:r w:rsidR="006C1D34" w:rsidRPr="00C04592">
        <w:rPr>
          <w:b/>
          <w:bCs/>
          <w:szCs w:val="24"/>
        </w:rPr>
        <w:t>2</w:t>
      </w:r>
      <w:r w:rsidR="009D76F6">
        <w:rPr>
          <w:b/>
          <w:bCs/>
          <w:szCs w:val="24"/>
        </w:rPr>
        <w:t>3</w:t>
      </w:r>
      <w:r w:rsidRPr="00C04592">
        <w:rPr>
          <w:b/>
          <w:bCs/>
          <w:szCs w:val="24"/>
        </w:rPr>
        <w:t xml:space="preserve"> </w:t>
      </w:r>
      <w:r w:rsidR="00255DC5" w:rsidRPr="00C04592">
        <w:rPr>
          <w:b/>
          <w:bCs/>
          <w:szCs w:val="24"/>
        </w:rPr>
        <w:t>METŲ VEIKLOS PLANO APRAŠYMAS</w:t>
      </w:r>
    </w:p>
    <w:p w:rsidR="00631176" w:rsidRPr="00C04592" w:rsidRDefault="00631176" w:rsidP="00255DC5">
      <w:pPr>
        <w:tabs>
          <w:tab w:val="center" w:pos="4153"/>
          <w:tab w:val="right" w:pos="8306"/>
        </w:tabs>
        <w:ind w:firstLine="0"/>
        <w:jc w:val="center"/>
        <w:rPr>
          <w:rFonts w:ascii="Arial" w:hAnsi="Arial"/>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255DC5" w:rsidRPr="00C04592" w:rsidTr="00D45132">
        <w:trPr>
          <w:jc w:val="center"/>
        </w:trPr>
        <w:tc>
          <w:tcPr>
            <w:tcW w:w="9720" w:type="dxa"/>
            <w:tcBorders>
              <w:top w:val="single" w:sz="4" w:space="0" w:color="auto"/>
              <w:left w:val="single" w:sz="4" w:space="0" w:color="auto"/>
              <w:bottom w:val="single" w:sz="4" w:space="0" w:color="auto"/>
              <w:right w:val="single" w:sz="4" w:space="0" w:color="auto"/>
            </w:tcBorders>
          </w:tcPr>
          <w:p w:rsidR="00255DC5" w:rsidRPr="00C04592" w:rsidRDefault="00255DC5" w:rsidP="00255DC5">
            <w:pPr>
              <w:tabs>
                <w:tab w:val="center" w:pos="4153"/>
                <w:tab w:val="right" w:pos="8306"/>
              </w:tabs>
              <w:ind w:firstLine="0"/>
              <w:jc w:val="left"/>
              <w:rPr>
                <w:b/>
                <w:bCs/>
                <w:szCs w:val="24"/>
                <w:lang w:eastAsia="lt-LT"/>
              </w:rPr>
            </w:pPr>
            <w:r w:rsidRPr="00C04592">
              <w:rPr>
                <w:b/>
                <w:bCs/>
                <w:szCs w:val="24"/>
                <w:lang w:eastAsia="lt-LT"/>
              </w:rPr>
              <w:t>Metinio veiklos plano parengimo argumentai</w:t>
            </w:r>
          </w:p>
          <w:p w:rsidR="00EC6F6B" w:rsidRPr="00C04592" w:rsidRDefault="00912162" w:rsidP="00636589">
            <w:pPr>
              <w:tabs>
                <w:tab w:val="center" w:pos="4153"/>
                <w:tab w:val="right" w:pos="8306"/>
              </w:tabs>
              <w:ind w:firstLine="0"/>
              <w:rPr>
                <w:bCs/>
                <w:szCs w:val="24"/>
                <w:lang w:eastAsia="lt-LT"/>
              </w:rPr>
            </w:pPr>
            <w:r w:rsidRPr="00C04592">
              <w:rPr>
                <w:bCs/>
                <w:szCs w:val="24"/>
                <w:lang w:eastAsia="lt-LT"/>
              </w:rPr>
              <w:t xml:space="preserve">     </w:t>
            </w:r>
            <w:r w:rsidRPr="00C04592">
              <w:rPr>
                <w:szCs w:val="24"/>
              </w:rPr>
              <w:t>Planas parengtas vadovaujantis Lietuvos Respublikos vietos savivaldos  įstatymo  10</w:t>
            </w:r>
            <w:r w:rsidRPr="00C04592">
              <w:rPr>
                <w:szCs w:val="24"/>
                <w:vertAlign w:val="superscript"/>
              </w:rPr>
              <w:t>3</w:t>
            </w:r>
            <w:r w:rsidRPr="00C04592">
              <w:rPr>
                <w:szCs w:val="24"/>
              </w:rPr>
              <w:t xml:space="preserve"> straipsnio  4 punktu, </w:t>
            </w:r>
            <w:r w:rsidRPr="00C04592">
              <w:rPr>
                <w:color w:val="000000"/>
                <w:szCs w:val="24"/>
              </w:rPr>
              <w:t>Strateginio valdymo metodikos, patvirtintos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w:t>
            </w:r>
            <w:r w:rsidRPr="00C04592">
              <w:rPr>
                <w:color w:val="000000"/>
                <w:szCs w:val="24"/>
                <w:vertAlign w:val="superscript"/>
              </w:rPr>
              <w:t>1</w:t>
            </w:r>
            <w:r w:rsidRPr="00C04592">
              <w:rPr>
                <w:color w:val="000000"/>
                <w:szCs w:val="24"/>
              </w:rPr>
              <w:t> straipsnio 3 dalies įgyvendinimo“  ketvirto skirsnio nuostatomis (Lietuvos Respublikos Vyriausybės 2022 m. gruodžio 14 d. nutarimo Nr. 1264 redakcija)</w:t>
            </w:r>
            <w:r w:rsidRPr="00C04592">
              <w:rPr>
                <w:szCs w:val="24"/>
              </w:rPr>
              <w:t xml:space="preserve">, </w:t>
            </w:r>
            <w:r w:rsidRPr="00C04592">
              <w:rPr>
                <w:bCs/>
                <w:szCs w:val="24"/>
              </w:rPr>
              <w:t>Plungės rajono savivaldybės tarybos 2023 m. sausio mėn. 26</w:t>
            </w:r>
            <w:r w:rsidRPr="00C04592">
              <w:rPr>
                <w:szCs w:val="24"/>
              </w:rPr>
              <w:t xml:space="preserve"> </w:t>
            </w:r>
            <w:r w:rsidRPr="00C04592">
              <w:rPr>
                <w:bCs/>
                <w:szCs w:val="24"/>
              </w:rPr>
              <w:t>d.  sprendimo Nr.T1-29</w:t>
            </w:r>
            <w:r w:rsidRPr="00C04592">
              <w:rPr>
                <w:szCs w:val="24"/>
              </w:rPr>
              <w:t xml:space="preserve"> „Plungės rajono savivaldybės tarybos 2021 m. gruodžio 27 d. Nr.T1-316 „Dėl Plungės rajono savivaldybės strateginio planavimo organizavimo tvarkos aprašo patvirtinimo“ pakeitimo 60 punktu.</w:t>
            </w:r>
          </w:p>
        </w:tc>
      </w:tr>
    </w:tbl>
    <w:p w:rsidR="00255DC5" w:rsidRPr="00C04592" w:rsidRDefault="00255DC5" w:rsidP="00255DC5">
      <w:pPr>
        <w:tabs>
          <w:tab w:val="center" w:pos="4153"/>
          <w:tab w:val="right" w:pos="8306"/>
        </w:tabs>
        <w:ind w:firstLine="0"/>
        <w:jc w:val="left"/>
        <w:rPr>
          <w:b/>
          <w:bCs/>
          <w:szCs w:val="24"/>
        </w:rPr>
      </w:pPr>
    </w:p>
    <w:tbl>
      <w:tblPr>
        <w:tblW w:w="972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255DC5" w:rsidRPr="007351C8" w:rsidTr="00D45132">
        <w:trPr>
          <w:jc w:val="center"/>
        </w:trPr>
        <w:tc>
          <w:tcPr>
            <w:tcW w:w="9720" w:type="dxa"/>
            <w:tcBorders>
              <w:top w:val="single" w:sz="4" w:space="0" w:color="auto"/>
              <w:left w:val="single" w:sz="4" w:space="0" w:color="auto"/>
              <w:bottom w:val="single" w:sz="4" w:space="0" w:color="auto"/>
              <w:right w:val="single" w:sz="4" w:space="0" w:color="auto"/>
            </w:tcBorders>
          </w:tcPr>
          <w:p w:rsidR="00255DC5" w:rsidRPr="007351C8" w:rsidRDefault="00255DC5" w:rsidP="00255DC5">
            <w:pPr>
              <w:ind w:firstLine="0"/>
              <w:jc w:val="left"/>
              <w:rPr>
                <w:b/>
                <w:szCs w:val="24"/>
              </w:rPr>
            </w:pPr>
            <w:r w:rsidRPr="007351C8">
              <w:rPr>
                <w:b/>
                <w:szCs w:val="24"/>
              </w:rPr>
              <w:t>Trumpa situacijos analizė</w:t>
            </w:r>
          </w:p>
          <w:p w:rsidR="009872BF" w:rsidRPr="007351C8" w:rsidRDefault="005D6B6B" w:rsidP="00495EBE">
            <w:pPr>
              <w:tabs>
                <w:tab w:val="left" w:pos="0"/>
              </w:tabs>
              <w:rPr>
                <w:szCs w:val="24"/>
              </w:rPr>
            </w:pPr>
            <w:r w:rsidRPr="007351C8">
              <w:rPr>
                <w:szCs w:val="24"/>
              </w:rPr>
              <w:t>Centre patvirtinta</w:t>
            </w:r>
            <w:r w:rsidR="00912162" w:rsidRPr="007351C8">
              <w:rPr>
                <w:szCs w:val="24"/>
              </w:rPr>
              <w:t xml:space="preserve"> 50,2</w:t>
            </w:r>
            <w:r w:rsidR="00495EBE" w:rsidRPr="007351C8">
              <w:rPr>
                <w:szCs w:val="24"/>
              </w:rPr>
              <w:t>8 darbuotojų etatų</w:t>
            </w:r>
            <w:r w:rsidRPr="007351C8">
              <w:rPr>
                <w:szCs w:val="24"/>
              </w:rPr>
              <w:t>:</w:t>
            </w:r>
            <w:r w:rsidR="00495EBE" w:rsidRPr="007351C8">
              <w:rPr>
                <w:szCs w:val="24"/>
              </w:rPr>
              <w:t xml:space="preserve"> </w:t>
            </w:r>
            <w:r w:rsidRPr="007351C8">
              <w:rPr>
                <w:szCs w:val="24"/>
              </w:rPr>
              <w:t>savivaldybės biudžeto finansuojami 4</w:t>
            </w:r>
            <w:r w:rsidR="00912162" w:rsidRPr="007351C8">
              <w:rPr>
                <w:szCs w:val="24"/>
              </w:rPr>
              <w:t>3,0</w:t>
            </w:r>
            <w:r w:rsidRPr="007351C8">
              <w:rPr>
                <w:szCs w:val="24"/>
              </w:rPr>
              <w:t xml:space="preserve"> etatai mokymo lėšų finansuojami –</w:t>
            </w:r>
            <w:r w:rsidR="00912162" w:rsidRPr="007351C8">
              <w:rPr>
                <w:szCs w:val="24"/>
              </w:rPr>
              <w:t xml:space="preserve"> 6,03</w:t>
            </w:r>
            <w:r w:rsidRPr="007351C8">
              <w:rPr>
                <w:szCs w:val="24"/>
              </w:rPr>
              <w:t>, valstybės biudžeto finansuojami – iš specialiosios tikslinės dotacijos – 1,25 etato.</w:t>
            </w:r>
            <w:r w:rsidR="009872BF" w:rsidRPr="007351C8">
              <w:rPr>
                <w:szCs w:val="24"/>
              </w:rPr>
              <w:t>(buhalte</w:t>
            </w:r>
            <w:r w:rsidR="00495EBE" w:rsidRPr="007351C8">
              <w:rPr>
                <w:szCs w:val="24"/>
              </w:rPr>
              <w:t>rės aptarnaujančios Plungės specialiojo ugdymo centrą).</w:t>
            </w:r>
          </w:p>
          <w:p w:rsidR="004019F2" w:rsidRPr="007351C8" w:rsidRDefault="004019F2" w:rsidP="00495EBE">
            <w:pPr>
              <w:tabs>
                <w:tab w:val="left" w:pos="0"/>
              </w:tabs>
              <w:rPr>
                <w:szCs w:val="24"/>
              </w:rPr>
            </w:pPr>
            <w:r w:rsidRPr="007351C8">
              <w:rPr>
                <w:szCs w:val="24"/>
              </w:rPr>
              <w:t>Centro struktūriniai padaliniai:</w:t>
            </w:r>
          </w:p>
          <w:p w:rsidR="005D6B6B" w:rsidRPr="007351C8" w:rsidRDefault="004019F2" w:rsidP="00C04592">
            <w:pPr>
              <w:numPr>
                <w:ilvl w:val="0"/>
                <w:numId w:val="7"/>
              </w:numPr>
              <w:overflowPunct w:val="0"/>
              <w:ind w:left="0" w:firstLine="744"/>
              <w:textAlignment w:val="baseline"/>
              <w:rPr>
                <w:color w:val="000000"/>
                <w:szCs w:val="24"/>
                <w:shd w:val="clear" w:color="auto" w:fill="FFFFFF"/>
              </w:rPr>
            </w:pPr>
            <w:r w:rsidRPr="007351C8">
              <w:rPr>
                <w:szCs w:val="24"/>
              </w:rPr>
              <w:t>Neformaliojo suaugusiųjų švietimo ir kvalifikacijos tobulinimo skyrius</w:t>
            </w:r>
            <w:r w:rsidR="00495EBE" w:rsidRPr="007351C8">
              <w:rPr>
                <w:szCs w:val="24"/>
              </w:rPr>
              <w:t>. Skyriuje dirba 2</w:t>
            </w:r>
            <w:r w:rsidR="00C21787" w:rsidRPr="007351C8">
              <w:rPr>
                <w:szCs w:val="24"/>
              </w:rPr>
              <w:t xml:space="preserve"> darbuotojos, kurios koordinuoja rajono mokytojų metodinę veiklą, neformalųjį suaugusiųjų švietimą ir tęstinį mokymąsi, rengia ir įgyvendina kvalifikacijos tobulinimosi ir mokymosi visą gyvenimą programas Plungės rajono savivaldybės bei kitų savivaldybių bendruomenėms</w:t>
            </w:r>
            <w:r w:rsidR="005D6B6B" w:rsidRPr="007351C8">
              <w:rPr>
                <w:szCs w:val="24"/>
              </w:rPr>
              <w:t xml:space="preserve">. </w:t>
            </w:r>
            <w:r w:rsidR="005D6B6B" w:rsidRPr="007351C8">
              <w:rPr>
                <w:szCs w:val="24"/>
                <w:lang w:eastAsia="lt-LT"/>
              </w:rPr>
              <w:t>Parengė</w:t>
            </w:r>
            <w:r w:rsidR="00912162" w:rsidRPr="007351C8">
              <w:rPr>
                <w:szCs w:val="24"/>
                <w:lang w:eastAsia="lt-LT"/>
              </w:rPr>
              <w:t xml:space="preserve"> ir patvirtintos 22</w:t>
            </w:r>
            <w:r w:rsidR="00232227" w:rsidRPr="007351C8">
              <w:rPr>
                <w:szCs w:val="24"/>
                <w:lang w:eastAsia="lt-LT"/>
              </w:rPr>
              <w:t xml:space="preserve"> ilgalaikių KT</w:t>
            </w:r>
            <w:r w:rsidR="00912162" w:rsidRPr="007351C8">
              <w:rPr>
                <w:szCs w:val="24"/>
                <w:lang w:eastAsia="lt-LT"/>
              </w:rPr>
              <w:t xml:space="preserve"> programos ir baigta įgyventi 6</w:t>
            </w:r>
            <w:r w:rsidR="00251BD2" w:rsidRPr="007351C8">
              <w:rPr>
                <w:szCs w:val="24"/>
                <w:lang w:eastAsia="lt-LT"/>
              </w:rPr>
              <w:t xml:space="preserve"> anksčiau parengtos</w:t>
            </w:r>
            <w:r w:rsidR="00232227" w:rsidRPr="007351C8">
              <w:rPr>
                <w:szCs w:val="24"/>
                <w:lang w:eastAsia="lt-LT"/>
              </w:rPr>
              <w:t xml:space="preserve"> program</w:t>
            </w:r>
            <w:r w:rsidR="00251BD2" w:rsidRPr="007351C8">
              <w:rPr>
                <w:szCs w:val="24"/>
                <w:lang w:eastAsia="lt-LT"/>
              </w:rPr>
              <w:t>os</w:t>
            </w:r>
            <w:r w:rsidR="00232227" w:rsidRPr="007351C8">
              <w:rPr>
                <w:szCs w:val="24"/>
                <w:lang w:eastAsia="lt-LT"/>
              </w:rPr>
              <w:t xml:space="preserve"> ir dar </w:t>
            </w:r>
            <w:r w:rsidR="00912162" w:rsidRPr="007351C8">
              <w:rPr>
                <w:szCs w:val="24"/>
                <w:lang w:eastAsia="lt-LT"/>
              </w:rPr>
              <w:t>1</w:t>
            </w:r>
            <w:r w:rsidR="00232227" w:rsidRPr="007351C8">
              <w:rPr>
                <w:szCs w:val="24"/>
                <w:lang w:eastAsia="lt-LT"/>
              </w:rPr>
              <w:t>6 tęsiamos.</w:t>
            </w:r>
            <w:r w:rsidR="005D6B6B" w:rsidRPr="007351C8">
              <w:rPr>
                <w:szCs w:val="24"/>
              </w:rPr>
              <w:t xml:space="preserve"> </w:t>
            </w:r>
            <w:r w:rsidR="00912162" w:rsidRPr="007351C8">
              <w:rPr>
                <w:szCs w:val="24"/>
              </w:rPr>
              <w:t>Įvyko 120</w:t>
            </w:r>
            <w:r w:rsidR="008D7AC7" w:rsidRPr="007351C8">
              <w:rPr>
                <w:szCs w:val="24"/>
              </w:rPr>
              <w:t xml:space="preserve"> KT renginiai</w:t>
            </w:r>
            <w:r w:rsidR="005D6B6B" w:rsidRPr="007351C8">
              <w:rPr>
                <w:szCs w:val="24"/>
              </w:rPr>
              <w:t>,</w:t>
            </w:r>
            <w:r w:rsidR="008D7AC7" w:rsidRPr="007351C8">
              <w:rPr>
                <w:szCs w:val="24"/>
              </w:rPr>
              <w:t xml:space="preserve"> </w:t>
            </w:r>
            <w:r w:rsidR="00912162" w:rsidRPr="007351C8">
              <w:rPr>
                <w:szCs w:val="24"/>
              </w:rPr>
              <w:t>dalyvavo juose 3064 mokytojai.</w:t>
            </w:r>
            <w:r w:rsidR="005D6B6B" w:rsidRPr="007351C8">
              <w:rPr>
                <w:szCs w:val="24"/>
              </w:rPr>
              <w:t xml:space="preserve"> Mokytojai dalyvavo profesinio tobulėjimo renginiuose.</w:t>
            </w:r>
            <w:r w:rsidR="00251BD2" w:rsidRPr="007351C8">
              <w:rPr>
                <w:szCs w:val="24"/>
                <w:lang w:eastAsia="lt-LT"/>
              </w:rPr>
              <w:t xml:space="preserve"> Rajone metodinę veiklą vykdo 2 2būreliai.</w:t>
            </w:r>
            <w:r w:rsidR="00251BD2" w:rsidRPr="007351C8">
              <w:rPr>
                <w:szCs w:val="24"/>
              </w:rPr>
              <w:t xml:space="preserve"> </w:t>
            </w:r>
            <w:r w:rsidR="008D7AC7" w:rsidRPr="007351C8">
              <w:rPr>
                <w:szCs w:val="24"/>
              </w:rPr>
              <w:t xml:space="preserve">Įvyko </w:t>
            </w:r>
            <w:r w:rsidR="00912162" w:rsidRPr="007351C8">
              <w:rPr>
                <w:szCs w:val="24"/>
              </w:rPr>
              <w:t>89</w:t>
            </w:r>
            <w:r w:rsidR="008D7AC7" w:rsidRPr="007351C8">
              <w:rPr>
                <w:szCs w:val="24"/>
              </w:rPr>
              <w:t xml:space="preserve"> mokytojų gerosios padė</w:t>
            </w:r>
            <w:r w:rsidR="00912162" w:rsidRPr="007351C8">
              <w:rPr>
                <w:szCs w:val="24"/>
              </w:rPr>
              <w:t>ties renginiai, juose dalyvavo 862</w:t>
            </w:r>
            <w:r w:rsidR="008D7AC7" w:rsidRPr="007351C8">
              <w:rPr>
                <w:szCs w:val="24"/>
              </w:rPr>
              <w:t xml:space="preserve"> mokytojai,</w:t>
            </w:r>
            <w:r w:rsidR="005D6B6B" w:rsidRPr="007351C8">
              <w:rPr>
                <w:color w:val="000000"/>
                <w:szCs w:val="24"/>
                <w:shd w:val="clear" w:color="auto" w:fill="FFFFFF"/>
              </w:rPr>
              <w:t xml:space="preserve"> stebėjo atviras pamokas, dalyvavo praktinėse bei metodinėse konferencijose, metodinėse dienose, konkursuose, pedagoginių idėjų mugėse, apskritojo stalo diskusijose, kolegų mokymuose, stažuotėse, pasitarimuose ir kt. renginiuose. </w:t>
            </w:r>
            <w:r w:rsidR="008D7AC7" w:rsidRPr="007351C8">
              <w:rPr>
                <w:color w:val="000000"/>
                <w:szCs w:val="24"/>
                <w:shd w:val="clear" w:color="auto" w:fill="FFFFFF"/>
              </w:rPr>
              <w:t>KT renginių organizavimui buvo naudojamos nuotolinių renginių platformos.</w:t>
            </w:r>
            <w:r w:rsidR="00251BD2" w:rsidRPr="007351C8">
              <w:rPr>
                <w:color w:val="000000"/>
                <w:szCs w:val="24"/>
                <w:shd w:val="clear" w:color="auto" w:fill="FFFFFF"/>
              </w:rPr>
              <w:t xml:space="preserve"> Skyriaus specialistės dalyvauja Plungės rajono savivaldybės atnaujinto ugdymo turinio įgyvendinimo koordinavimo komandos darbe. </w:t>
            </w:r>
          </w:p>
          <w:p w:rsidR="00251BD2" w:rsidRPr="007351C8" w:rsidRDefault="00251BD2" w:rsidP="008119FA">
            <w:pPr>
              <w:overflowPunct w:val="0"/>
              <w:ind w:firstLine="886"/>
              <w:textAlignment w:val="baseline"/>
              <w:rPr>
                <w:color w:val="000000"/>
                <w:szCs w:val="24"/>
                <w:shd w:val="clear" w:color="auto" w:fill="FFFFFF"/>
                <w:lang w:val="en-US"/>
              </w:rPr>
            </w:pPr>
            <w:r w:rsidRPr="007351C8">
              <w:rPr>
                <w:szCs w:val="24"/>
              </w:rPr>
              <w:t>Pedagogų tobulinusių kvalifikaciją dalis nuo bendrojo pedagogų skaičiaus procentais – planuota 78</w:t>
            </w:r>
            <w:r w:rsidR="008119FA" w:rsidRPr="007351C8">
              <w:rPr>
                <w:szCs w:val="24"/>
                <w:lang w:val="en-US"/>
              </w:rPr>
              <w:t>%, pasiekta 79 %.</w:t>
            </w:r>
          </w:p>
          <w:p w:rsidR="00C04592" w:rsidRDefault="00C04592" w:rsidP="00C04592">
            <w:pPr>
              <w:ind w:firstLine="886"/>
              <w:rPr>
                <w:szCs w:val="24"/>
              </w:rPr>
            </w:pPr>
            <w:r w:rsidRPr="007351C8">
              <w:rPr>
                <w:szCs w:val="24"/>
              </w:rPr>
              <w:t>Plungės TAU veikia 4 fakultetai, renginius lanko apie 250 rajono senjorų. Įvyko 10 TAU tarybos posėdžių. TAU klausytojai dalyvavo 28 užsiėmimuose (paskaitose, kūrybinėse dirbtuvėse, protmūšyje, viktorinose, popietėse). Renginius vedė psichologai, mokytojai praktikai, vertėjai, rašytojai, Plungės rajono savivaldybės visuomenės sveikatos biuro visuomenės sveikatos specialistai, Šiaulių ir Klaipėdos universitetų dėstytojai, vyko susitikimai su seimo nariais, aktoriais, kolekcionieriais, susitikimai su TV serialų autoriais. Vyko į 4 edukacinėse keliones. Veiklą vykdė Moterų ir Poezijos mylėtojų bei diskusijų klubai, moterų ansamblis ,,Širdies melodija“ ir šokių grupė ,,Mona jopė“. Bendradarbiaujant su Plungės sporto ir rekreacijos centru suorganizuota išvyka į Šventąją. Pagal pasirašytą susitarimą su Plungės viešaja biblioteka TAU senjorai dalyvavo penkiuose projekto „Literatūriniai susitikimai Plungės viešojoje bibliotekoje“ renginiuose bei vykd</w:t>
            </w:r>
            <w:r w:rsidR="00251BD2" w:rsidRPr="007351C8">
              <w:rPr>
                <w:szCs w:val="24"/>
              </w:rPr>
              <w:t>ėme projekto sklaidą. Pasirašytas ketinimų protokolas</w:t>
            </w:r>
            <w:r w:rsidRPr="007351C8">
              <w:rPr>
                <w:szCs w:val="24"/>
              </w:rPr>
              <w:t xml:space="preserve"> su Plungės sporto ir rekreacijos centru dėl projekto „Sporto paskirties - irklavimo bazės“ (gavus finansavimą), laimėjus projektą vykdysime bendradarbiavimą organizuojant reguliarius užsiėmimus. </w:t>
            </w:r>
          </w:p>
          <w:p w:rsidR="00A21DEC" w:rsidRDefault="00A21DEC" w:rsidP="00C04592">
            <w:pPr>
              <w:ind w:firstLine="886"/>
              <w:rPr>
                <w:szCs w:val="24"/>
              </w:rPr>
            </w:pPr>
          </w:p>
          <w:p w:rsidR="00A21DEC" w:rsidRPr="007351C8" w:rsidRDefault="00A21DEC" w:rsidP="00C04592">
            <w:pPr>
              <w:ind w:firstLine="886"/>
              <w:rPr>
                <w:szCs w:val="24"/>
              </w:rPr>
            </w:pPr>
          </w:p>
          <w:p w:rsidR="00232227" w:rsidRPr="007351C8" w:rsidRDefault="004019F2" w:rsidP="009D76F6">
            <w:pPr>
              <w:pStyle w:val="Sraopastraipa"/>
              <w:numPr>
                <w:ilvl w:val="0"/>
                <w:numId w:val="7"/>
              </w:numPr>
              <w:spacing w:after="0" w:line="240" w:lineRule="auto"/>
              <w:ind w:left="0" w:firstLine="567"/>
              <w:jc w:val="both"/>
              <w:rPr>
                <w:szCs w:val="24"/>
                <w:lang w:eastAsia="lt-LT"/>
              </w:rPr>
            </w:pPr>
            <w:r w:rsidRPr="007351C8">
              <w:rPr>
                <w:szCs w:val="24"/>
              </w:rPr>
              <w:t>Pedagoginė psichologinė tarnyba.</w:t>
            </w:r>
            <w:r w:rsidR="005D6B6B" w:rsidRPr="007351C8">
              <w:rPr>
                <w:szCs w:val="24"/>
              </w:rPr>
              <w:t xml:space="preserve"> Skyriuje dirba 8 specialistai. Pagrindinės funkcijos: įvertinti asmens galias ir sunkumus, raidos ypatumus bei sutrikimus, specialiuosius ugdymosi poreikius, vaiko brandumą mokyklai; konsultuoti mokinius, tėvus, mokytojus, specialistus; teikti metodinę pagalbą mokytojams, specialistams ir tėvams; </w:t>
            </w:r>
            <w:r w:rsidR="00507C43" w:rsidRPr="007351C8">
              <w:rPr>
                <w:szCs w:val="24"/>
              </w:rPr>
              <w:t xml:space="preserve">rengti ir įgyvendinti prevencijos ir kitas programas. </w:t>
            </w:r>
            <w:r w:rsidR="005D6B6B" w:rsidRPr="007351C8">
              <w:rPr>
                <w:szCs w:val="24"/>
              </w:rPr>
              <w:t>Skyrius s</w:t>
            </w:r>
            <w:r w:rsidR="005D6B6B" w:rsidRPr="007351C8">
              <w:rPr>
                <w:szCs w:val="24"/>
                <w:lang w:eastAsia="lt-LT"/>
              </w:rPr>
              <w:t>iekė užtikrinti kokybišką ir prieinamą pagalbą specialiųjų poreikių ir emocinių problemų turintiems vaikams, paaugliams, mokytojams, stiprino tėvų, pedagogų ir pedagoginės psichologinės tarnybos darbuotojų bendr</w:t>
            </w:r>
            <w:r w:rsidR="00C5236F">
              <w:rPr>
                <w:szCs w:val="24"/>
                <w:lang w:eastAsia="lt-LT"/>
              </w:rPr>
              <w:t>adarbiavimą. 2022</w:t>
            </w:r>
            <w:r w:rsidR="005D6B6B" w:rsidRPr="007351C8">
              <w:rPr>
                <w:szCs w:val="24"/>
                <w:lang w:eastAsia="lt-LT"/>
              </w:rPr>
              <w:t xml:space="preserve"> metais</w:t>
            </w:r>
            <w:r w:rsidR="00456A66" w:rsidRPr="007351C8">
              <w:rPr>
                <w:szCs w:val="24"/>
                <w:lang w:eastAsia="lt-LT"/>
              </w:rPr>
              <w:t xml:space="preserve"> vykd</w:t>
            </w:r>
            <w:r w:rsidR="00232227" w:rsidRPr="007351C8">
              <w:rPr>
                <w:szCs w:val="24"/>
                <w:lang w:eastAsia="lt-LT"/>
              </w:rPr>
              <w:t>ytų veiklų rezultatas:</w:t>
            </w:r>
          </w:p>
          <w:p w:rsidR="00456A66" w:rsidRPr="007351C8" w:rsidRDefault="00414F6B" w:rsidP="009D76F6">
            <w:pPr>
              <w:pStyle w:val="Sraopastraipa"/>
              <w:numPr>
                <w:ilvl w:val="0"/>
                <w:numId w:val="10"/>
              </w:numPr>
              <w:overflowPunct w:val="0"/>
              <w:spacing w:after="0" w:line="240" w:lineRule="auto"/>
              <w:ind w:left="0" w:firstLine="567"/>
              <w:contextualSpacing/>
              <w:jc w:val="both"/>
              <w:textAlignment w:val="baseline"/>
              <w:rPr>
                <w:szCs w:val="24"/>
                <w:lang w:eastAsia="lt-LT"/>
              </w:rPr>
            </w:pPr>
            <w:r w:rsidRPr="007351C8">
              <w:rPr>
                <w:szCs w:val="24"/>
                <w:lang w:eastAsia="lt-LT"/>
              </w:rPr>
              <w:t xml:space="preserve">Specialiųjų poreikių įvertinimą gavusių asmenų skaičius – planuota </w:t>
            </w:r>
            <w:r w:rsidR="00456A66" w:rsidRPr="007351C8">
              <w:rPr>
                <w:szCs w:val="24"/>
                <w:lang w:eastAsia="lt-LT"/>
              </w:rPr>
              <w:t>422</w:t>
            </w:r>
            <w:r w:rsidRPr="007351C8">
              <w:rPr>
                <w:szCs w:val="24"/>
                <w:lang w:eastAsia="lt-LT"/>
              </w:rPr>
              <w:t xml:space="preserve"> , pasiek</w:t>
            </w:r>
            <w:r w:rsidR="00456A66" w:rsidRPr="007351C8">
              <w:rPr>
                <w:szCs w:val="24"/>
                <w:lang w:eastAsia="lt-LT"/>
              </w:rPr>
              <w:t>ta 630</w:t>
            </w:r>
            <w:r w:rsidRPr="007351C8">
              <w:rPr>
                <w:szCs w:val="24"/>
                <w:lang w:eastAsia="lt-LT"/>
              </w:rPr>
              <w:t>.</w:t>
            </w:r>
          </w:p>
          <w:p w:rsidR="00414F6B" w:rsidRPr="007351C8" w:rsidRDefault="00414F6B" w:rsidP="009D76F6">
            <w:pPr>
              <w:pStyle w:val="Sraopastraipa"/>
              <w:numPr>
                <w:ilvl w:val="0"/>
                <w:numId w:val="10"/>
              </w:numPr>
              <w:overflowPunct w:val="0"/>
              <w:spacing w:after="0" w:line="240" w:lineRule="auto"/>
              <w:ind w:left="0" w:firstLine="567"/>
              <w:contextualSpacing/>
              <w:jc w:val="both"/>
              <w:textAlignment w:val="baseline"/>
              <w:rPr>
                <w:szCs w:val="24"/>
                <w:lang w:eastAsia="lt-LT"/>
              </w:rPr>
            </w:pPr>
            <w:r w:rsidRPr="007351C8">
              <w:rPr>
                <w:szCs w:val="24"/>
                <w:lang w:eastAsia="lt-LT"/>
              </w:rPr>
              <w:t>Psichologinę pagalbą gavusių asmenų skaičius</w:t>
            </w:r>
            <w:r w:rsidR="00456A66" w:rsidRPr="007351C8">
              <w:rPr>
                <w:szCs w:val="24"/>
                <w:lang w:eastAsia="lt-LT"/>
              </w:rPr>
              <w:t xml:space="preserve"> – planuota 250-290, pasiekta 23</w:t>
            </w:r>
            <w:r w:rsidRPr="007351C8">
              <w:rPr>
                <w:szCs w:val="24"/>
                <w:lang w:eastAsia="lt-LT"/>
              </w:rPr>
              <w:t>8 klientams (pažymėtina tai, kad konsultacijų skaičius vienam klientui išaugo</w:t>
            </w:r>
            <w:r w:rsidR="00456A66" w:rsidRPr="007351C8">
              <w:rPr>
                <w:szCs w:val="24"/>
                <w:lang w:eastAsia="lt-LT"/>
              </w:rPr>
              <w:t>, nes sudėtingesni atvėjai</w:t>
            </w:r>
            <w:r w:rsidRPr="007351C8">
              <w:rPr>
                <w:szCs w:val="24"/>
                <w:lang w:eastAsia="lt-LT"/>
              </w:rPr>
              <w:t>), bendras kon</w:t>
            </w:r>
            <w:r w:rsidR="00456A66" w:rsidRPr="007351C8">
              <w:rPr>
                <w:szCs w:val="24"/>
                <w:lang w:eastAsia="lt-LT"/>
              </w:rPr>
              <w:t>sultacijų skaičius išaugo iki 1073</w:t>
            </w:r>
            <w:r w:rsidRPr="007351C8">
              <w:rPr>
                <w:szCs w:val="24"/>
                <w:lang w:eastAsia="lt-LT"/>
              </w:rPr>
              <w:t>.</w:t>
            </w:r>
          </w:p>
          <w:p w:rsidR="00414F6B" w:rsidRPr="007351C8" w:rsidRDefault="00414F6B" w:rsidP="009D76F6">
            <w:pPr>
              <w:pStyle w:val="Sraopastraipa"/>
              <w:numPr>
                <w:ilvl w:val="0"/>
                <w:numId w:val="10"/>
              </w:numPr>
              <w:overflowPunct w:val="0"/>
              <w:spacing w:after="0" w:line="240" w:lineRule="auto"/>
              <w:ind w:left="0" w:firstLine="567"/>
              <w:contextualSpacing/>
              <w:jc w:val="both"/>
              <w:textAlignment w:val="baseline"/>
              <w:rPr>
                <w:szCs w:val="24"/>
                <w:lang w:eastAsia="lt-LT"/>
              </w:rPr>
            </w:pPr>
            <w:r w:rsidRPr="007351C8">
              <w:rPr>
                <w:szCs w:val="24"/>
                <w:lang w:eastAsia="lt-LT"/>
              </w:rPr>
              <w:t>Pedagoginę pagalbą gavusių asmenų skaičius – planuo</w:t>
            </w:r>
            <w:r w:rsidR="00456A66" w:rsidRPr="007351C8">
              <w:rPr>
                <w:szCs w:val="24"/>
                <w:lang w:eastAsia="lt-LT"/>
              </w:rPr>
              <w:t>ta 80 -85 klientai, pasiekta 114 klientų, suteiktos 707</w:t>
            </w:r>
            <w:r w:rsidRPr="007351C8">
              <w:rPr>
                <w:szCs w:val="24"/>
                <w:lang w:eastAsia="lt-LT"/>
              </w:rPr>
              <w:t xml:space="preserve"> pedagoginės konsultacijos.</w:t>
            </w:r>
          </w:p>
          <w:p w:rsidR="00414F6B" w:rsidRDefault="00414F6B" w:rsidP="009D76F6">
            <w:pPr>
              <w:pStyle w:val="Sraopastraipa"/>
              <w:numPr>
                <w:ilvl w:val="0"/>
                <w:numId w:val="10"/>
              </w:numPr>
              <w:overflowPunct w:val="0"/>
              <w:spacing w:after="0" w:line="240" w:lineRule="auto"/>
              <w:ind w:left="0" w:firstLine="567"/>
              <w:contextualSpacing/>
              <w:jc w:val="both"/>
              <w:textAlignment w:val="baseline"/>
              <w:rPr>
                <w:szCs w:val="24"/>
                <w:lang w:eastAsia="lt-LT"/>
              </w:rPr>
            </w:pPr>
            <w:r w:rsidRPr="007351C8">
              <w:rPr>
                <w:szCs w:val="24"/>
                <w:lang w:eastAsia="lt-LT"/>
              </w:rPr>
              <w:t>Skaitytos nemažiau kaip</w:t>
            </w:r>
            <w:r w:rsidR="00456A66" w:rsidRPr="007351C8">
              <w:rPr>
                <w:szCs w:val="24"/>
                <w:lang w:eastAsia="lt-LT"/>
              </w:rPr>
              <w:t xml:space="preserve"> 10 paskaitų tėvams (skaitytos 9</w:t>
            </w:r>
            <w:r w:rsidRPr="007351C8">
              <w:rPr>
                <w:szCs w:val="24"/>
                <w:lang w:eastAsia="lt-LT"/>
              </w:rPr>
              <w:t xml:space="preserve"> paskaitos; </w:t>
            </w:r>
            <w:r w:rsidR="00456A66" w:rsidRPr="007351C8">
              <w:rPr>
                <w:szCs w:val="24"/>
                <w:lang w:eastAsia="lt-LT"/>
              </w:rPr>
              <w:t>švietėjiškoje veikloje dalyvavo 498 tėvai.</w:t>
            </w:r>
            <w:r w:rsidRPr="007351C8">
              <w:rPr>
                <w:szCs w:val="24"/>
                <w:lang w:eastAsia="lt-LT"/>
              </w:rPr>
              <w:t xml:space="preserve"> </w:t>
            </w:r>
          </w:p>
          <w:p w:rsidR="00636589" w:rsidRPr="00636589" w:rsidRDefault="00636589" w:rsidP="00636589">
            <w:pPr>
              <w:pStyle w:val="Sraopastraipa"/>
              <w:numPr>
                <w:ilvl w:val="0"/>
                <w:numId w:val="7"/>
              </w:numPr>
              <w:tabs>
                <w:tab w:val="left" w:pos="0"/>
              </w:tabs>
              <w:spacing w:after="0" w:line="240" w:lineRule="auto"/>
              <w:ind w:left="-120" w:firstLine="851"/>
              <w:rPr>
                <w:color w:val="000000"/>
                <w:szCs w:val="24"/>
              </w:rPr>
            </w:pPr>
            <w:r w:rsidRPr="00636589">
              <w:rPr>
                <w:szCs w:val="24"/>
              </w:rPr>
              <w:t xml:space="preserve">Biudžetinių įstaigų centralizuotos buhalterinės apskaitos skyrius. </w:t>
            </w:r>
            <w:r w:rsidRPr="00636589">
              <w:rPr>
                <w:color w:val="000000"/>
                <w:szCs w:val="24"/>
              </w:rPr>
              <w:t>Skyriuje dirba 29 darbuotojai. Biudžetinių įstaigų centralizuotos buhalterinės apskaitos skyriaus darbuotojai tvarko 32 Plungės rajono savivaldybės biudžetinių įstaigų apskaitą.</w:t>
            </w:r>
          </w:p>
          <w:p w:rsidR="00636589" w:rsidRDefault="00636589" w:rsidP="00636589">
            <w:pPr>
              <w:tabs>
                <w:tab w:val="left" w:pos="0"/>
              </w:tabs>
              <w:ind w:firstLine="568"/>
              <w:rPr>
                <w:bCs/>
                <w:szCs w:val="24"/>
              </w:rPr>
            </w:pPr>
            <w:r w:rsidRPr="00C04592">
              <w:rPr>
                <w:color w:val="000000"/>
                <w:szCs w:val="24"/>
              </w:rPr>
              <w:t>Skyriaus darbuotojai yra atsakingi už f</w:t>
            </w:r>
            <w:r w:rsidRPr="00C04592">
              <w:rPr>
                <w:bCs/>
                <w:szCs w:val="24"/>
              </w:rPr>
              <w:t xml:space="preserve">inansinių, mokestinių, statistinių, biudžetinių ir kitų ataskaitų sudarymą ir savalaikį pateikimą atitinkamoms institucijoms, finansinių ataskaitų rinkinių pateikimą pagal VSAFAS reikalavimus ir teisingų duomenų pateikimą į VSAKIS. </w:t>
            </w:r>
          </w:p>
          <w:p w:rsidR="00636589" w:rsidRDefault="00636589" w:rsidP="00636589">
            <w:pPr>
              <w:tabs>
                <w:tab w:val="left" w:pos="0"/>
              </w:tabs>
              <w:ind w:firstLine="568"/>
              <w:rPr>
                <w:color w:val="000000"/>
                <w:szCs w:val="24"/>
              </w:rPr>
            </w:pPr>
            <w:r w:rsidRPr="00C04592">
              <w:rPr>
                <w:bCs/>
                <w:szCs w:val="24"/>
              </w:rPr>
              <w:t>Vykdant buhalterinės apskaitos procesus, buhalteriai atsakingi už tai, kad visos operacijos būtų užregistruotos teisingai ir laiku, pagal pateiktus dokumentus</w:t>
            </w:r>
            <w:r w:rsidRPr="00C04592">
              <w:rPr>
                <w:color w:val="000000"/>
                <w:szCs w:val="24"/>
              </w:rPr>
              <w:t>.</w:t>
            </w:r>
          </w:p>
          <w:p w:rsidR="00636589" w:rsidRDefault="00636589" w:rsidP="00636589">
            <w:pPr>
              <w:tabs>
                <w:tab w:val="left" w:pos="0"/>
              </w:tabs>
              <w:ind w:firstLine="568"/>
              <w:rPr>
                <w:color w:val="000000"/>
                <w:szCs w:val="24"/>
              </w:rPr>
            </w:pPr>
            <w:r>
              <w:rPr>
                <w:color w:val="000000"/>
                <w:szCs w:val="24"/>
              </w:rPr>
              <w:t>Buhalterės, pasibaigus kaledoriniui ketvirčiui, pagal nustatytus terminus, teiks Užsakovui skenuotus finansinius ir biudžeto vykdymo ataskaitų rinkinius ir informaciją apie darbo užmokestį, reikalingą patalpinti įstaigos internetinėje svetainėje.</w:t>
            </w:r>
          </w:p>
          <w:p w:rsidR="00636589" w:rsidRDefault="00636589" w:rsidP="00636589">
            <w:pPr>
              <w:tabs>
                <w:tab w:val="left" w:pos="0"/>
              </w:tabs>
              <w:ind w:firstLine="568"/>
              <w:rPr>
                <w:color w:val="000000"/>
                <w:szCs w:val="24"/>
              </w:rPr>
            </w:pPr>
            <w:r>
              <w:rPr>
                <w:color w:val="000000"/>
                <w:szCs w:val="24"/>
              </w:rPr>
              <w:t xml:space="preserve">Tvarkys saugotinus užsakovo apskaitos dokumentus, saugomų dokumentų bylas ir, pasibaigus ataskaitiniams metams, iki sekančių metų vasario 01 d. perduos saugoti užsakovui. </w:t>
            </w:r>
          </w:p>
          <w:p w:rsidR="00636589" w:rsidRDefault="00636589" w:rsidP="00636589">
            <w:pPr>
              <w:tabs>
                <w:tab w:val="left" w:pos="0"/>
              </w:tabs>
              <w:ind w:firstLine="568"/>
              <w:rPr>
                <w:color w:val="000000"/>
                <w:szCs w:val="24"/>
              </w:rPr>
            </w:pPr>
            <w:r>
              <w:rPr>
                <w:color w:val="000000"/>
                <w:szCs w:val="24"/>
              </w:rPr>
              <w:t>Teiks pasiūlymus dėl užsakovo apskaitos politikos sąskaitų plano, apskaitos registrų parinkimo, atsižvelgdamas į konkrečias sąlygas, apskaitą reglamentuojančių teisės aktų nuostatas, užsakovo pasiūlymus.</w:t>
            </w:r>
          </w:p>
          <w:p w:rsidR="00636589" w:rsidRDefault="00636589" w:rsidP="00636589">
            <w:pPr>
              <w:tabs>
                <w:tab w:val="left" w:pos="0"/>
              </w:tabs>
              <w:ind w:firstLine="568"/>
              <w:rPr>
                <w:color w:val="000000"/>
                <w:szCs w:val="24"/>
              </w:rPr>
            </w:pPr>
            <w:r>
              <w:rPr>
                <w:color w:val="000000"/>
                <w:szCs w:val="24"/>
              </w:rPr>
              <w:t>Vykdys ir tvirtins (antruoju parašu) užsakovo banko mokėjimų nurodymus ir banko operacijas.</w:t>
            </w:r>
          </w:p>
          <w:p w:rsidR="00636589" w:rsidRDefault="00636589" w:rsidP="00636589">
            <w:pPr>
              <w:tabs>
                <w:tab w:val="left" w:pos="0"/>
              </w:tabs>
              <w:ind w:firstLine="568"/>
              <w:rPr>
                <w:color w:val="000000"/>
                <w:szCs w:val="24"/>
              </w:rPr>
            </w:pPr>
            <w:r>
              <w:rPr>
                <w:color w:val="000000"/>
                <w:szCs w:val="24"/>
              </w:rPr>
              <w:t>Atliks užsakovo gautinų ir mokėtinų sumų suderinimą.</w:t>
            </w:r>
          </w:p>
          <w:p w:rsidR="00636589" w:rsidRDefault="00636589" w:rsidP="00636589">
            <w:pPr>
              <w:tabs>
                <w:tab w:val="left" w:pos="0"/>
              </w:tabs>
              <w:ind w:firstLine="568"/>
              <w:rPr>
                <w:color w:val="000000"/>
                <w:szCs w:val="24"/>
              </w:rPr>
            </w:pPr>
            <w:r>
              <w:rPr>
                <w:color w:val="000000"/>
                <w:szCs w:val="24"/>
              </w:rPr>
              <w:t>Užsakovo prašymu dalyvaus atliekant inventorizaciją.</w:t>
            </w:r>
          </w:p>
          <w:p w:rsidR="00636589" w:rsidRPr="004E6265" w:rsidRDefault="00636589" w:rsidP="00636589">
            <w:pPr>
              <w:tabs>
                <w:tab w:val="left" w:pos="0"/>
              </w:tabs>
              <w:ind w:firstLine="568"/>
              <w:rPr>
                <w:color w:val="000000" w:themeColor="text1"/>
                <w:szCs w:val="24"/>
              </w:rPr>
            </w:pPr>
            <w:r w:rsidRPr="00C04592">
              <w:rPr>
                <w:color w:val="000000"/>
                <w:szCs w:val="24"/>
              </w:rPr>
              <w:t xml:space="preserve">Skyriaus sėkmingas darbas priklauso ir nuo darbuotojų kompetencijos. </w:t>
            </w:r>
            <w:r w:rsidRPr="004E6265">
              <w:rPr>
                <w:color w:val="000000" w:themeColor="text1"/>
                <w:szCs w:val="24"/>
              </w:rPr>
              <w:t xml:space="preserve">Darbuotojų kompetencijos bus keliamos seminaruose bei mokymuose. </w:t>
            </w:r>
          </w:p>
          <w:p w:rsidR="00636589" w:rsidRPr="004E6265" w:rsidRDefault="00636589" w:rsidP="00636589">
            <w:pPr>
              <w:tabs>
                <w:tab w:val="left" w:pos="0"/>
              </w:tabs>
              <w:ind w:firstLine="568"/>
              <w:rPr>
                <w:color w:val="000000" w:themeColor="text1"/>
                <w:szCs w:val="24"/>
              </w:rPr>
            </w:pPr>
            <w:r w:rsidRPr="004E6265">
              <w:rPr>
                <w:color w:val="000000" w:themeColor="text1"/>
                <w:szCs w:val="24"/>
              </w:rPr>
              <w:t xml:space="preserve">Skyriaus visos ataskaitos, paraiškos, prašymai 100 </w:t>
            </w:r>
            <w:r w:rsidRPr="004E6265">
              <w:rPr>
                <w:color w:val="000000" w:themeColor="text1"/>
                <w:szCs w:val="24"/>
                <w:lang w:val="en-US"/>
              </w:rPr>
              <w:t xml:space="preserve">% </w:t>
            </w:r>
            <w:r w:rsidRPr="004E6265">
              <w:rPr>
                <w:color w:val="000000" w:themeColor="text1"/>
                <w:szCs w:val="24"/>
              </w:rPr>
              <w:t>teikiamos per DVS Kontora.</w:t>
            </w:r>
          </w:p>
          <w:p w:rsidR="00507C43" w:rsidRPr="007351C8" w:rsidRDefault="00507C43" w:rsidP="009D76F6">
            <w:pPr>
              <w:rPr>
                <w:szCs w:val="24"/>
                <w:lang w:val="pt-BR"/>
              </w:rPr>
            </w:pPr>
            <w:r w:rsidRPr="007351C8">
              <w:rPr>
                <w:szCs w:val="24"/>
              </w:rPr>
              <w:t xml:space="preserve">Centre dirba 5 kompiuterių priežiūros specialistai, kurie aptarnauja </w:t>
            </w:r>
            <w:r w:rsidR="00DB7DBF" w:rsidRPr="007351C8">
              <w:rPr>
                <w:szCs w:val="24"/>
              </w:rPr>
              <w:t>1</w:t>
            </w:r>
            <w:r w:rsidR="00C04592" w:rsidRPr="007351C8">
              <w:rPr>
                <w:szCs w:val="24"/>
              </w:rPr>
              <w:t>7</w:t>
            </w:r>
            <w:r w:rsidRPr="007351C8">
              <w:rPr>
                <w:szCs w:val="24"/>
              </w:rPr>
              <w:t xml:space="preserve"> švietimo įstaigų</w:t>
            </w:r>
            <w:r w:rsidR="00DB7DBF" w:rsidRPr="007351C8">
              <w:rPr>
                <w:szCs w:val="24"/>
              </w:rPr>
              <w:t xml:space="preserve"> bei jų skyrius.</w:t>
            </w:r>
            <w:r w:rsidRPr="007351C8">
              <w:rPr>
                <w:szCs w:val="24"/>
              </w:rPr>
              <w:t xml:space="preserve"> </w:t>
            </w:r>
            <w:r w:rsidR="00D27756" w:rsidRPr="007351C8">
              <w:rPr>
                <w:szCs w:val="24"/>
              </w:rPr>
              <w:t xml:space="preserve">Jų pagrindinė funkcija </w:t>
            </w:r>
            <w:r w:rsidR="000A0947" w:rsidRPr="007351C8">
              <w:rPr>
                <w:szCs w:val="24"/>
              </w:rPr>
              <w:t>yra</w:t>
            </w:r>
            <w:r w:rsidR="00D27756" w:rsidRPr="007351C8">
              <w:rPr>
                <w:szCs w:val="24"/>
              </w:rPr>
              <w:t xml:space="preserve"> aptarnauti kompiuterinę informacinę sistemą: kompiuterinę ir programinę įrangą, spausdintuvų ūkį, atlikti profilaktikos darbus, remontą, kompiuterių modernizavimą.</w:t>
            </w:r>
            <w:r w:rsidR="00C04592" w:rsidRPr="007351C8">
              <w:rPr>
                <w:szCs w:val="24"/>
              </w:rPr>
              <w:t xml:space="preserve"> Specialistai prižiūri įstaigų svetaines ir prieigų prie interneto svetainės teises, konsultuoja internetinių svetainių administravimo klausimais.</w:t>
            </w:r>
          </w:p>
          <w:p w:rsidR="00801B0D" w:rsidRPr="007351C8" w:rsidRDefault="00801B0D" w:rsidP="00274642">
            <w:pPr>
              <w:rPr>
                <w:szCs w:val="24"/>
              </w:rPr>
            </w:pPr>
          </w:p>
        </w:tc>
      </w:tr>
    </w:tbl>
    <w:p w:rsidR="00631176" w:rsidRPr="00C04592" w:rsidRDefault="00631176" w:rsidP="00255DC5">
      <w:pPr>
        <w:ind w:firstLine="0"/>
        <w:jc w:val="center"/>
        <w:rPr>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55DC5" w:rsidRPr="00C04592" w:rsidTr="00D45132">
        <w:trPr>
          <w:jc w:val="center"/>
        </w:trPr>
        <w:tc>
          <w:tcPr>
            <w:tcW w:w="9720" w:type="dxa"/>
            <w:tcBorders>
              <w:top w:val="single" w:sz="4" w:space="0" w:color="auto"/>
              <w:left w:val="single" w:sz="4" w:space="0" w:color="auto"/>
              <w:bottom w:val="single" w:sz="4" w:space="0" w:color="auto"/>
              <w:right w:val="single" w:sz="4" w:space="0" w:color="auto"/>
            </w:tcBorders>
          </w:tcPr>
          <w:p w:rsidR="00255DC5" w:rsidRDefault="00255DC5" w:rsidP="00CC7028">
            <w:pPr>
              <w:keepNext/>
              <w:tabs>
                <w:tab w:val="left" w:pos="0"/>
              </w:tabs>
              <w:suppressAutoHyphens/>
              <w:snapToGrid w:val="0"/>
              <w:ind w:firstLine="0"/>
              <w:jc w:val="left"/>
              <w:outlineLvl w:val="4"/>
              <w:rPr>
                <w:b/>
                <w:bCs/>
                <w:szCs w:val="24"/>
                <w:lang w:eastAsia="ar-SA"/>
              </w:rPr>
            </w:pPr>
            <w:r w:rsidRPr="00C04592">
              <w:rPr>
                <w:b/>
                <w:bCs/>
                <w:szCs w:val="24"/>
                <w:lang w:eastAsia="ar-SA"/>
              </w:rPr>
              <w:t>Savivaldybės strateg</w:t>
            </w:r>
            <w:r w:rsidR="009D76F6">
              <w:rPr>
                <w:b/>
                <w:bCs/>
                <w:szCs w:val="24"/>
                <w:lang w:eastAsia="ar-SA"/>
              </w:rPr>
              <w:t xml:space="preserve">inio plėtros plano prioritetai ir uždaviniai, </w:t>
            </w:r>
            <w:r w:rsidRPr="00C04592">
              <w:rPr>
                <w:b/>
                <w:bCs/>
                <w:szCs w:val="24"/>
                <w:lang w:eastAsia="ar-SA"/>
              </w:rPr>
              <w:t>susiję su metiniu veiklos planu:</w:t>
            </w:r>
          </w:p>
          <w:p w:rsidR="009D76F6" w:rsidRPr="00C04592" w:rsidRDefault="009D76F6" w:rsidP="00CC7028">
            <w:pPr>
              <w:keepNext/>
              <w:tabs>
                <w:tab w:val="left" w:pos="0"/>
              </w:tabs>
              <w:suppressAutoHyphens/>
              <w:snapToGrid w:val="0"/>
              <w:ind w:firstLine="0"/>
              <w:jc w:val="left"/>
              <w:outlineLvl w:val="4"/>
              <w:rPr>
                <w:b/>
                <w:bCs/>
                <w:szCs w:val="24"/>
                <w:lang w:eastAsia="ar-SA"/>
              </w:rPr>
            </w:pPr>
          </w:p>
          <w:p w:rsidR="00255DC5" w:rsidRPr="007351C8" w:rsidRDefault="009D76F6" w:rsidP="00255DC5">
            <w:pPr>
              <w:ind w:firstLine="0"/>
              <w:rPr>
                <w:b/>
                <w:color w:val="000000" w:themeColor="text1"/>
                <w:szCs w:val="24"/>
                <w:lang w:eastAsia="ar-SA"/>
              </w:rPr>
            </w:pPr>
            <w:r w:rsidRPr="007351C8">
              <w:rPr>
                <w:b/>
                <w:color w:val="000000" w:themeColor="text1"/>
                <w:szCs w:val="24"/>
                <w:lang w:eastAsia="ar-SA"/>
              </w:rPr>
              <w:t>Nesusiję</w:t>
            </w:r>
          </w:p>
          <w:p w:rsidR="009D76F6" w:rsidRPr="00C04592" w:rsidRDefault="009D76F6" w:rsidP="00255DC5">
            <w:pPr>
              <w:ind w:firstLine="0"/>
              <w:rPr>
                <w:szCs w:val="24"/>
                <w:lang w:val="en-GB" w:eastAsia="ar-SA"/>
              </w:rPr>
            </w:pPr>
          </w:p>
        </w:tc>
      </w:tr>
    </w:tbl>
    <w:p w:rsidR="00240175" w:rsidRPr="00C04592" w:rsidRDefault="00240175" w:rsidP="00255DC5">
      <w:pPr>
        <w:ind w:firstLine="0"/>
        <w:jc w:val="left"/>
        <w:rPr>
          <w:szCs w:val="24"/>
          <w:lang w:val="en-GB"/>
        </w:rPr>
      </w:pPr>
    </w:p>
    <w:tbl>
      <w:tblPr>
        <w:tblW w:w="0" w:type="auto"/>
        <w:jc w:val="center"/>
        <w:tblLayout w:type="fixed"/>
        <w:tblLook w:val="01E0" w:firstRow="1" w:lastRow="1" w:firstColumn="1" w:lastColumn="1" w:noHBand="0" w:noVBand="0"/>
      </w:tblPr>
      <w:tblGrid>
        <w:gridCol w:w="9720"/>
      </w:tblGrid>
      <w:tr w:rsidR="00255DC5" w:rsidRPr="00C04592" w:rsidTr="00D45132">
        <w:trPr>
          <w:jc w:val="center"/>
        </w:trPr>
        <w:tc>
          <w:tcPr>
            <w:tcW w:w="9720" w:type="dxa"/>
            <w:tcBorders>
              <w:top w:val="single" w:sz="4" w:space="0" w:color="auto"/>
              <w:left w:val="single" w:sz="4" w:space="0" w:color="auto"/>
              <w:bottom w:val="single" w:sz="4" w:space="0" w:color="auto"/>
              <w:right w:val="single" w:sz="4" w:space="0" w:color="auto"/>
            </w:tcBorders>
          </w:tcPr>
          <w:p w:rsidR="00255DC5" w:rsidRPr="00C04592" w:rsidRDefault="00255DC5" w:rsidP="00255DC5">
            <w:pPr>
              <w:ind w:firstLine="0"/>
              <w:jc w:val="left"/>
              <w:rPr>
                <w:b/>
                <w:szCs w:val="24"/>
              </w:rPr>
            </w:pPr>
            <w:bookmarkStart w:id="0" w:name="_Hlk210905115"/>
            <w:bookmarkEnd w:id="0"/>
            <w:r w:rsidRPr="00C04592">
              <w:rPr>
                <w:b/>
                <w:szCs w:val="24"/>
              </w:rPr>
              <w:t xml:space="preserve">Numatomas metinio veiklos plano įgyvendinimo rezultatas </w:t>
            </w:r>
          </w:p>
          <w:p w:rsidR="00E470CA" w:rsidRPr="00C04592" w:rsidRDefault="00E470CA" w:rsidP="00E470CA">
            <w:pPr>
              <w:ind w:firstLine="0"/>
              <w:jc w:val="left"/>
              <w:rPr>
                <w:color w:val="000000"/>
                <w:szCs w:val="24"/>
              </w:rPr>
            </w:pPr>
            <w:r w:rsidRPr="00C04592">
              <w:rPr>
                <w:color w:val="000000"/>
                <w:szCs w:val="24"/>
              </w:rPr>
              <w:t>Efektyviau naudojant švietimui skirtas lėšas, pagerės švietimo paslaugų kokybė, bus sudarytos geresnės galimybės teikti asmenims švietimo paslaugas pagal jų gebėjimus ir poreikius.</w:t>
            </w:r>
          </w:p>
          <w:p w:rsidR="00E470CA" w:rsidRPr="00C04592" w:rsidRDefault="00E470CA" w:rsidP="00E470CA">
            <w:pPr>
              <w:ind w:firstLine="0"/>
              <w:jc w:val="left"/>
              <w:rPr>
                <w:color w:val="000000"/>
                <w:szCs w:val="24"/>
              </w:rPr>
            </w:pPr>
            <w:r w:rsidRPr="00C04592">
              <w:rPr>
                <w:color w:val="000000"/>
                <w:szCs w:val="24"/>
              </w:rPr>
              <w:t xml:space="preserve">Pagerės mokymo(-si) prieinamumas įvairių poreikių vaikams. </w:t>
            </w:r>
          </w:p>
          <w:p w:rsidR="00E470CA" w:rsidRPr="00C04592" w:rsidRDefault="00E470CA" w:rsidP="00E470CA">
            <w:pPr>
              <w:ind w:firstLine="0"/>
              <w:jc w:val="left"/>
              <w:rPr>
                <w:color w:val="000000"/>
                <w:szCs w:val="24"/>
              </w:rPr>
            </w:pPr>
            <w:r w:rsidRPr="00C04592">
              <w:rPr>
                <w:color w:val="000000"/>
                <w:szCs w:val="24"/>
              </w:rPr>
              <w:t xml:space="preserve">Mokytojo profesinis tobulėjimas darys reikšmingą įtaką mokinių pasiekimams. </w:t>
            </w:r>
          </w:p>
          <w:p w:rsidR="00A21DEC" w:rsidRDefault="00A21DEC" w:rsidP="00E470CA">
            <w:pPr>
              <w:ind w:firstLine="0"/>
              <w:jc w:val="left"/>
              <w:rPr>
                <w:color w:val="000000"/>
                <w:szCs w:val="24"/>
              </w:rPr>
            </w:pPr>
          </w:p>
          <w:p w:rsidR="00A21DEC" w:rsidRDefault="00A21DEC" w:rsidP="00E470CA">
            <w:pPr>
              <w:ind w:firstLine="0"/>
              <w:jc w:val="left"/>
              <w:rPr>
                <w:color w:val="000000"/>
                <w:szCs w:val="24"/>
              </w:rPr>
            </w:pPr>
          </w:p>
          <w:p w:rsidR="00A21DEC" w:rsidRDefault="00A21DEC" w:rsidP="00E470CA">
            <w:pPr>
              <w:ind w:firstLine="0"/>
              <w:jc w:val="left"/>
              <w:rPr>
                <w:color w:val="000000"/>
                <w:szCs w:val="24"/>
              </w:rPr>
            </w:pPr>
          </w:p>
          <w:p w:rsidR="00FD0781" w:rsidRPr="00C04592" w:rsidRDefault="00E470CA" w:rsidP="00E470CA">
            <w:pPr>
              <w:ind w:firstLine="0"/>
              <w:jc w:val="left"/>
              <w:rPr>
                <w:color w:val="000000"/>
                <w:szCs w:val="24"/>
              </w:rPr>
            </w:pPr>
            <w:bookmarkStart w:id="1" w:name="_GoBack"/>
            <w:bookmarkEnd w:id="1"/>
            <w:r w:rsidRPr="00C04592">
              <w:rPr>
                <w:color w:val="000000"/>
                <w:szCs w:val="24"/>
              </w:rPr>
              <w:t xml:space="preserve">Kolegų palaikymas, savitarpio pagalba, bendradarbiavimas, komandinis darbas skatins pamokos kokybės plėtrą. </w:t>
            </w:r>
          </w:p>
          <w:p w:rsidR="00E470CA" w:rsidRDefault="00E470CA" w:rsidP="00E470CA">
            <w:pPr>
              <w:ind w:firstLine="0"/>
              <w:jc w:val="left"/>
              <w:rPr>
                <w:color w:val="000000"/>
                <w:szCs w:val="24"/>
              </w:rPr>
            </w:pPr>
            <w:r w:rsidRPr="00C04592">
              <w:rPr>
                <w:color w:val="000000"/>
                <w:szCs w:val="24"/>
              </w:rPr>
              <w:t xml:space="preserve">Mokyklos vadovo lyderystė padės siekti mokinio pažangos. </w:t>
            </w:r>
          </w:p>
          <w:p w:rsidR="00636589" w:rsidRDefault="00636589" w:rsidP="00636589">
            <w:pPr>
              <w:ind w:firstLine="0"/>
              <w:rPr>
                <w:color w:val="000000"/>
                <w:szCs w:val="24"/>
              </w:rPr>
            </w:pPr>
            <w:r w:rsidRPr="00C04592">
              <w:rPr>
                <w:color w:val="000000"/>
                <w:szCs w:val="24"/>
              </w:rPr>
              <w:t xml:space="preserve">Pagerės Plungės rajono savivaldybės administracijos teikiamų paslaugų kokybė ir prieinamumas. </w:t>
            </w:r>
          </w:p>
          <w:p w:rsidR="00636589" w:rsidRDefault="00636589" w:rsidP="00636589">
            <w:pPr>
              <w:ind w:firstLine="0"/>
              <w:rPr>
                <w:color w:val="000000"/>
                <w:szCs w:val="24"/>
                <w:lang w:eastAsia="lt-LT"/>
              </w:rPr>
            </w:pPr>
            <w:r>
              <w:rPr>
                <w:color w:val="000000"/>
                <w:szCs w:val="24"/>
                <w:lang w:eastAsia="lt-LT"/>
              </w:rPr>
              <w:t>Visų ataskaitų (finansinių, mokestinių, statistinių, biudžetinių ir kitų, kurias pavedama sudaryti teisės aktų nustatyta tvarka ar vadovo nurodymu) teisingas sudarymas ir savalaikis pateikimas – pagerės ataskaitų sudarymo kontrolė.</w:t>
            </w:r>
          </w:p>
          <w:p w:rsidR="00636589" w:rsidRDefault="00636589" w:rsidP="00636589">
            <w:pPr>
              <w:ind w:firstLine="0"/>
              <w:rPr>
                <w:color w:val="000000"/>
                <w:szCs w:val="24"/>
                <w:lang w:eastAsia="lt-LT"/>
              </w:rPr>
            </w:pPr>
            <w:r>
              <w:rPr>
                <w:color w:val="000000"/>
                <w:szCs w:val="24"/>
                <w:lang w:eastAsia="lt-LT"/>
              </w:rPr>
              <w:t>Vykdant buhalterinės apskaitos procesus, visas operacijas užregistruoti teisingai ir laiku, pagal pateiktus dokumentus -  pagerės apskaitos procesų kokybės užtikrinimas ir jo kontrolė.</w:t>
            </w:r>
          </w:p>
          <w:p w:rsidR="00EC6F6B" w:rsidRPr="00C04592" w:rsidRDefault="00EC6F6B" w:rsidP="00A94801">
            <w:pPr>
              <w:rPr>
                <w:szCs w:val="24"/>
              </w:rPr>
            </w:pPr>
          </w:p>
        </w:tc>
      </w:tr>
    </w:tbl>
    <w:p w:rsidR="00F63CA6" w:rsidRPr="00C04592" w:rsidRDefault="00F63CA6" w:rsidP="0004291A">
      <w:pPr>
        <w:ind w:firstLine="0"/>
        <w:jc w:val="center"/>
        <w:rPr>
          <w:szCs w:val="24"/>
          <w:lang w:val="en-GB"/>
        </w:rPr>
      </w:pPr>
    </w:p>
    <w:sectPr w:rsidR="00F63CA6" w:rsidRPr="00C04592" w:rsidSect="007B5D82">
      <w:pgSz w:w="11906" w:h="16838"/>
      <w:pgMar w:top="0"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29" w:rsidRDefault="00526029">
      <w:r>
        <w:separator/>
      </w:r>
    </w:p>
  </w:endnote>
  <w:endnote w:type="continuationSeparator" w:id="0">
    <w:p w:rsidR="00526029" w:rsidRDefault="0052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29" w:rsidRDefault="00526029">
      <w:r>
        <w:separator/>
      </w:r>
    </w:p>
  </w:footnote>
  <w:footnote w:type="continuationSeparator" w:id="0">
    <w:p w:rsidR="00526029" w:rsidRDefault="00526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6601"/>
    <w:multiLevelType w:val="hybridMultilevel"/>
    <w:tmpl w:val="11FA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047D0C"/>
    <w:multiLevelType w:val="hybridMultilevel"/>
    <w:tmpl w:val="C63695C6"/>
    <w:lvl w:ilvl="0" w:tplc="1AD4B1C0">
      <w:start w:val="1"/>
      <w:numFmt w:val="decimal"/>
      <w:lvlText w:val="%1."/>
      <w:lvlJc w:val="left"/>
      <w:pPr>
        <w:ind w:left="1290" w:hanging="5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3317140"/>
    <w:multiLevelType w:val="hybridMultilevel"/>
    <w:tmpl w:val="02583DA4"/>
    <w:lvl w:ilvl="0" w:tplc="04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BC45C5"/>
    <w:multiLevelType w:val="hybridMultilevel"/>
    <w:tmpl w:val="90E06ED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58BE2718"/>
    <w:multiLevelType w:val="hybridMultilevel"/>
    <w:tmpl w:val="8FB0DF48"/>
    <w:lvl w:ilvl="0" w:tplc="C10A0EF0">
      <w:start w:val="2"/>
      <w:numFmt w:val="decimal"/>
      <w:lvlText w:val="%1."/>
      <w:lvlJc w:val="left"/>
      <w:pPr>
        <w:ind w:left="2013" w:hanging="360"/>
      </w:pPr>
      <w:rPr>
        <w:rFonts w:hint="default"/>
      </w:rPr>
    </w:lvl>
    <w:lvl w:ilvl="1" w:tplc="04270019" w:tentative="1">
      <w:start w:val="1"/>
      <w:numFmt w:val="lowerLetter"/>
      <w:lvlText w:val="%2."/>
      <w:lvlJc w:val="left"/>
      <w:pPr>
        <w:ind w:left="2733" w:hanging="360"/>
      </w:pPr>
    </w:lvl>
    <w:lvl w:ilvl="2" w:tplc="0427001B" w:tentative="1">
      <w:start w:val="1"/>
      <w:numFmt w:val="lowerRoman"/>
      <w:lvlText w:val="%3."/>
      <w:lvlJc w:val="right"/>
      <w:pPr>
        <w:ind w:left="3453" w:hanging="180"/>
      </w:pPr>
    </w:lvl>
    <w:lvl w:ilvl="3" w:tplc="0427000F" w:tentative="1">
      <w:start w:val="1"/>
      <w:numFmt w:val="decimal"/>
      <w:lvlText w:val="%4."/>
      <w:lvlJc w:val="left"/>
      <w:pPr>
        <w:ind w:left="4173" w:hanging="360"/>
      </w:pPr>
    </w:lvl>
    <w:lvl w:ilvl="4" w:tplc="04270019" w:tentative="1">
      <w:start w:val="1"/>
      <w:numFmt w:val="lowerLetter"/>
      <w:lvlText w:val="%5."/>
      <w:lvlJc w:val="left"/>
      <w:pPr>
        <w:ind w:left="4893" w:hanging="360"/>
      </w:pPr>
    </w:lvl>
    <w:lvl w:ilvl="5" w:tplc="0427001B" w:tentative="1">
      <w:start w:val="1"/>
      <w:numFmt w:val="lowerRoman"/>
      <w:lvlText w:val="%6."/>
      <w:lvlJc w:val="right"/>
      <w:pPr>
        <w:ind w:left="5613" w:hanging="180"/>
      </w:pPr>
    </w:lvl>
    <w:lvl w:ilvl="6" w:tplc="0427000F" w:tentative="1">
      <w:start w:val="1"/>
      <w:numFmt w:val="decimal"/>
      <w:lvlText w:val="%7."/>
      <w:lvlJc w:val="left"/>
      <w:pPr>
        <w:ind w:left="6333" w:hanging="360"/>
      </w:pPr>
    </w:lvl>
    <w:lvl w:ilvl="7" w:tplc="04270019" w:tentative="1">
      <w:start w:val="1"/>
      <w:numFmt w:val="lowerLetter"/>
      <w:lvlText w:val="%8."/>
      <w:lvlJc w:val="left"/>
      <w:pPr>
        <w:ind w:left="7053" w:hanging="360"/>
      </w:pPr>
    </w:lvl>
    <w:lvl w:ilvl="8" w:tplc="0427001B" w:tentative="1">
      <w:start w:val="1"/>
      <w:numFmt w:val="lowerRoman"/>
      <w:lvlText w:val="%9."/>
      <w:lvlJc w:val="right"/>
      <w:pPr>
        <w:ind w:left="7773" w:hanging="180"/>
      </w:pPr>
    </w:lvl>
  </w:abstractNum>
  <w:abstractNum w:abstractNumId="5" w15:restartNumberingAfterBreak="0">
    <w:nsid w:val="5D3F7E5E"/>
    <w:multiLevelType w:val="hybridMultilevel"/>
    <w:tmpl w:val="B61A9DE4"/>
    <w:lvl w:ilvl="0" w:tplc="99386F34">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6" w15:restartNumberingAfterBreak="0">
    <w:nsid w:val="5EB77008"/>
    <w:multiLevelType w:val="hybridMultilevel"/>
    <w:tmpl w:val="27740DE6"/>
    <w:lvl w:ilvl="0" w:tplc="7DE2E51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656522"/>
    <w:multiLevelType w:val="hybridMultilevel"/>
    <w:tmpl w:val="F85808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615402"/>
    <w:multiLevelType w:val="hybridMultilevel"/>
    <w:tmpl w:val="27740DE6"/>
    <w:lvl w:ilvl="0" w:tplc="7DE2E51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6474139"/>
    <w:multiLevelType w:val="hybridMultilevel"/>
    <w:tmpl w:val="AF2E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4"/>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70"/>
    <w:rsid w:val="0000330D"/>
    <w:rsid w:val="0001124E"/>
    <w:rsid w:val="00023303"/>
    <w:rsid w:val="00032789"/>
    <w:rsid w:val="0004291A"/>
    <w:rsid w:val="00066B6E"/>
    <w:rsid w:val="00084972"/>
    <w:rsid w:val="000A0947"/>
    <w:rsid w:val="000D3C13"/>
    <w:rsid w:val="000E2247"/>
    <w:rsid w:val="000E7005"/>
    <w:rsid w:val="000F382C"/>
    <w:rsid w:val="000F740A"/>
    <w:rsid w:val="00107A14"/>
    <w:rsid w:val="0012258B"/>
    <w:rsid w:val="001406C0"/>
    <w:rsid w:val="00150C86"/>
    <w:rsid w:val="001554D1"/>
    <w:rsid w:val="00183A66"/>
    <w:rsid w:val="001A1A70"/>
    <w:rsid w:val="001A5A18"/>
    <w:rsid w:val="001F5068"/>
    <w:rsid w:val="00215AD8"/>
    <w:rsid w:val="00232227"/>
    <w:rsid w:val="00240175"/>
    <w:rsid w:val="00240800"/>
    <w:rsid w:val="00251BD2"/>
    <w:rsid w:val="00255DC5"/>
    <w:rsid w:val="002564F5"/>
    <w:rsid w:val="00271D4A"/>
    <w:rsid w:val="0027328F"/>
    <w:rsid w:val="00274642"/>
    <w:rsid w:val="00277D68"/>
    <w:rsid w:val="00283889"/>
    <w:rsid w:val="002A4195"/>
    <w:rsid w:val="002B29BE"/>
    <w:rsid w:val="002D14A2"/>
    <w:rsid w:val="002E7373"/>
    <w:rsid w:val="0030099D"/>
    <w:rsid w:val="003134A0"/>
    <w:rsid w:val="003300CF"/>
    <w:rsid w:val="003311AC"/>
    <w:rsid w:val="003501E0"/>
    <w:rsid w:val="00370EB3"/>
    <w:rsid w:val="003729EC"/>
    <w:rsid w:val="003E738D"/>
    <w:rsid w:val="003E7A75"/>
    <w:rsid w:val="003F2E8B"/>
    <w:rsid w:val="003F4E1A"/>
    <w:rsid w:val="004019F2"/>
    <w:rsid w:val="00414F6B"/>
    <w:rsid w:val="0045064A"/>
    <w:rsid w:val="00456A66"/>
    <w:rsid w:val="00456E7B"/>
    <w:rsid w:val="00465FB7"/>
    <w:rsid w:val="00475E81"/>
    <w:rsid w:val="00495EBE"/>
    <w:rsid w:val="004A1499"/>
    <w:rsid w:val="004F1DCB"/>
    <w:rsid w:val="004F289E"/>
    <w:rsid w:val="00500831"/>
    <w:rsid w:val="00501204"/>
    <w:rsid w:val="00507C43"/>
    <w:rsid w:val="00526029"/>
    <w:rsid w:val="00540510"/>
    <w:rsid w:val="00574868"/>
    <w:rsid w:val="00577753"/>
    <w:rsid w:val="005814A1"/>
    <w:rsid w:val="005C1630"/>
    <w:rsid w:val="005D6B6B"/>
    <w:rsid w:val="0061678C"/>
    <w:rsid w:val="00617C29"/>
    <w:rsid w:val="00631176"/>
    <w:rsid w:val="00636589"/>
    <w:rsid w:val="00652917"/>
    <w:rsid w:val="006613EE"/>
    <w:rsid w:val="0067792A"/>
    <w:rsid w:val="00681B99"/>
    <w:rsid w:val="00687F33"/>
    <w:rsid w:val="006925E7"/>
    <w:rsid w:val="00697D27"/>
    <w:rsid w:val="006C1D34"/>
    <w:rsid w:val="006C2999"/>
    <w:rsid w:val="006C36DC"/>
    <w:rsid w:val="006E7914"/>
    <w:rsid w:val="00720398"/>
    <w:rsid w:val="00732EF6"/>
    <w:rsid w:val="007351C8"/>
    <w:rsid w:val="00741104"/>
    <w:rsid w:val="007457FF"/>
    <w:rsid w:val="00756B06"/>
    <w:rsid w:val="0077035E"/>
    <w:rsid w:val="007713CD"/>
    <w:rsid w:val="00772B68"/>
    <w:rsid w:val="00781A6C"/>
    <w:rsid w:val="0078217B"/>
    <w:rsid w:val="007950E4"/>
    <w:rsid w:val="007B5D82"/>
    <w:rsid w:val="007C4EE4"/>
    <w:rsid w:val="007C6524"/>
    <w:rsid w:val="007E7EF7"/>
    <w:rsid w:val="00801B0D"/>
    <w:rsid w:val="00810386"/>
    <w:rsid w:val="008119FA"/>
    <w:rsid w:val="00825A90"/>
    <w:rsid w:val="008462D6"/>
    <w:rsid w:val="00862C73"/>
    <w:rsid w:val="00866D70"/>
    <w:rsid w:val="008830D4"/>
    <w:rsid w:val="00894FCC"/>
    <w:rsid w:val="008D7AC7"/>
    <w:rsid w:val="0091117A"/>
    <w:rsid w:val="00912162"/>
    <w:rsid w:val="009166DF"/>
    <w:rsid w:val="00940ABB"/>
    <w:rsid w:val="00945472"/>
    <w:rsid w:val="0095056E"/>
    <w:rsid w:val="009519BA"/>
    <w:rsid w:val="00957857"/>
    <w:rsid w:val="00971F47"/>
    <w:rsid w:val="00985BDE"/>
    <w:rsid w:val="009872BF"/>
    <w:rsid w:val="009C7DB4"/>
    <w:rsid w:val="009D2B95"/>
    <w:rsid w:val="009D76F6"/>
    <w:rsid w:val="009F14CF"/>
    <w:rsid w:val="00A21DEC"/>
    <w:rsid w:val="00A31277"/>
    <w:rsid w:val="00A60C4C"/>
    <w:rsid w:val="00A94801"/>
    <w:rsid w:val="00AB0370"/>
    <w:rsid w:val="00AE6BF7"/>
    <w:rsid w:val="00AE7371"/>
    <w:rsid w:val="00AF4D3C"/>
    <w:rsid w:val="00B469EC"/>
    <w:rsid w:val="00B50133"/>
    <w:rsid w:val="00B503E1"/>
    <w:rsid w:val="00B716E8"/>
    <w:rsid w:val="00B75196"/>
    <w:rsid w:val="00BA19EA"/>
    <w:rsid w:val="00BB6363"/>
    <w:rsid w:val="00BC129B"/>
    <w:rsid w:val="00BD45BB"/>
    <w:rsid w:val="00BE4E85"/>
    <w:rsid w:val="00C009A2"/>
    <w:rsid w:val="00C01575"/>
    <w:rsid w:val="00C04592"/>
    <w:rsid w:val="00C21787"/>
    <w:rsid w:val="00C264A1"/>
    <w:rsid w:val="00C37CEE"/>
    <w:rsid w:val="00C5236F"/>
    <w:rsid w:val="00C56C69"/>
    <w:rsid w:val="00C913B6"/>
    <w:rsid w:val="00C92DA6"/>
    <w:rsid w:val="00C97D7A"/>
    <w:rsid w:val="00CC5961"/>
    <w:rsid w:val="00CC7028"/>
    <w:rsid w:val="00CD5D2B"/>
    <w:rsid w:val="00D14152"/>
    <w:rsid w:val="00D27756"/>
    <w:rsid w:val="00D45132"/>
    <w:rsid w:val="00D85ED8"/>
    <w:rsid w:val="00DA0949"/>
    <w:rsid w:val="00DA5DF7"/>
    <w:rsid w:val="00DB6C23"/>
    <w:rsid w:val="00DB7DBF"/>
    <w:rsid w:val="00DC7298"/>
    <w:rsid w:val="00E16D9E"/>
    <w:rsid w:val="00E27151"/>
    <w:rsid w:val="00E35DCB"/>
    <w:rsid w:val="00E470CA"/>
    <w:rsid w:val="00E648BC"/>
    <w:rsid w:val="00EC6F6B"/>
    <w:rsid w:val="00ED7636"/>
    <w:rsid w:val="00F06097"/>
    <w:rsid w:val="00F074A7"/>
    <w:rsid w:val="00F212F7"/>
    <w:rsid w:val="00F25699"/>
    <w:rsid w:val="00F26CAE"/>
    <w:rsid w:val="00F63CA6"/>
    <w:rsid w:val="00F76074"/>
    <w:rsid w:val="00F77F31"/>
    <w:rsid w:val="00FA5CC5"/>
    <w:rsid w:val="00FD0781"/>
    <w:rsid w:val="00FD1A94"/>
    <w:rsid w:val="00FF3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3A2CF"/>
  <w15:docId w15:val="{BF241C41-D63B-4C66-894C-5D40CB70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5">
    <w:name w:val="heading 5"/>
    <w:basedOn w:val="prastasis"/>
    <w:next w:val="prastasis"/>
    <w:link w:val="Antrat5Diagrama"/>
    <w:semiHidden/>
    <w:unhideWhenUsed/>
    <w:qFormat/>
    <w:rsid w:val="00255DC5"/>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character" w:customStyle="1" w:styleId="Antrat5Diagrama">
    <w:name w:val="Antraštė 5 Diagrama"/>
    <w:link w:val="Antrat5"/>
    <w:semiHidden/>
    <w:rsid w:val="00255DC5"/>
    <w:rPr>
      <w:rFonts w:ascii="Calibri" w:eastAsia="Times New Roman" w:hAnsi="Calibri" w:cs="Times New Roman"/>
      <w:b/>
      <w:bCs/>
      <w:i/>
      <w:iCs/>
      <w:sz w:val="26"/>
      <w:szCs w:val="26"/>
      <w:lang w:eastAsia="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link w:val="DebesliotekstasDiagrama"/>
    <w:rsid w:val="003E7A75"/>
    <w:rPr>
      <w:rFonts w:ascii="Tahoma" w:hAnsi="Tahoma" w:cs="Tahoma"/>
      <w:sz w:val="16"/>
      <w:szCs w:val="16"/>
    </w:rPr>
  </w:style>
  <w:style w:type="character" w:customStyle="1" w:styleId="DebesliotekstasDiagrama">
    <w:name w:val="Debesėlio tekstas Diagrama"/>
    <w:link w:val="Debesliotekstas"/>
    <w:rsid w:val="003E7A75"/>
    <w:rPr>
      <w:rFonts w:ascii="Tahoma" w:hAnsi="Tahoma" w:cs="Tahoma"/>
      <w:sz w:val="16"/>
      <w:szCs w:val="16"/>
      <w:lang w:eastAsia="en-US"/>
    </w:rPr>
  </w:style>
  <w:style w:type="paragraph" w:styleId="Pavadinimas">
    <w:name w:val="Title"/>
    <w:basedOn w:val="prastasis"/>
    <w:link w:val="PavadinimasDiagrama"/>
    <w:qFormat/>
    <w:rsid w:val="00A60C4C"/>
    <w:pPr>
      <w:ind w:firstLine="0"/>
      <w:jc w:val="center"/>
    </w:pPr>
    <w:rPr>
      <w:b/>
      <w:bCs/>
      <w:szCs w:val="24"/>
    </w:rPr>
  </w:style>
  <w:style w:type="character" w:customStyle="1" w:styleId="PavadinimasDiagrama">
    <w:name w:val="Pavadinimas Diagrama"/>
    <w:link w:val="Pavadinimas"/>
    <w:rsid w:val="00A60C4C"/>
    <w:rPr>
      <w:b/>
      <w:bCs/>
      <w:sz w:val="24"/>
      <w:szCs w:val="24"/>
      <w:lang w:eastAsia="en-US"/>
    </w:rPr>
  </w:style>
  <w:style w:type="character" w:customStyle="1" w:styleId="st">
    <w:name w:val="st"/>
    <w:rsid w:val="00574868"/>
  </w:style>
  <w:style w:type="character" w:styleId="Emfaz">
    <w:name w:val="Emphasis"/>
    <w:uiPriority w:val="20"/>
    <w:qFormat/>
    <w:rsid w:val="00574868"/>
    <w:rPr>
      <w:i/>
      <w:iCs/>
    </w:rPr>
  </w:style>
  <w:style w:type="paragraph" w:styleId="Sraopastraipa">
    <w:name w:val="List Paragraph"/>
    <w:basedOn w:val="prastasis"/>
    <w:uiPriority w:val="99"/>
    <w:qFormat/>
    <w:rsid w:val="00DB6C23"/>
    <w:pPr>
      <w:spacing w:after="200" w:line="276" w:lineRule="auto"/>
      <w:ind w:left="1296" w:firstLine="0"/>
      <w:jc w:val="left"/>
    </w:pPr>
    <w:rPr>
      <w:rFonts w:eastAsia="Calibri"/>
      <w:szCs w:val="22"/>
    </w:rPr>
  </w:style>
  <w:style w:type="character" w:styleId="Grietas">
    <w:name w:val="Strong"/>
    <w:qFormat/>
    <w:rsid w:val="00150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857">
      <w:bodyDiv w:val="1"/>
      <w:marLeft w:val="0"/>
      <w:marRight w:val="0"/>
      <w:marTop w:val="0"/>
      <w:marBottom w:val="0"/>
      <w:divBdr>
        <w:top w:val="none" w:sz="0" w:space="0" w:color="auto"/>
        <w:left w:val="none" w:sz="0" w:space="0" w:color="auto"/>
        <w:bottom w:val="none" w:sz="0" w:space="0" w:color="auto"/>
        <w:right w:val="none" w:sz="0" w:space="0" w:color="auto"/>
      </w:divBdr>
      <w:divsChild>
        <w:div w:id="1732339506">
          <w:marLeft w:val="0"/>
          <w:marRight w:val="0"/>
          <w:marTop w:val="0"/>
          <w:marBottom w:val="0"/>
          <w:divBdr>
            <w:top w:val="none" w:sz="0" w:space="0" w:color="auto"/>
            <w:left w:val="none" w:sz="0" w:space="0" w:color="auto"/>
            <w:bottom w:val="none" w:sz="0" w:space="0" w:color="auto"/>
            <w:right w:val="none" w:sz="0" w:space="0" w:color="auto"/>
          </w:divBdr>
        </w:div>
      </w:divsChild>
    </w:div>
    <w:div w:id="286469249">
      <w:bodyDiv w:val="1"/>
      <w:marLeft w:val="0"/>
      <w:marRight w:val="0"/>
      <w:marTop w:val="0"/>
      <w:marBottom w:val="0"/>
      <w:divBdr>
        <w:top w:val="none" w:sz="0" w:space="0" w:color="auto"/>
        <w:left w:val="none" w:sz="0" w:space="0" w:color="auto"/>
        <w:bottom w:val="none" w:sz="0" w:space="0" w:color="auto"/>
        <w:right w:val="none" w:sz="0" w:space="0" w:color="auto"/>
      </w:divBdr>
    </w:div>
    <w:div w:id="863132835">
      <w:bodyDiv w:val="1"/>
      <w:marLeft w:val="0"/>
      <w:marRight w:val="0"/>
      <w:marTop w:val="0"/>
      <w:marBottom w:val="0"/>
      <w:divBdr>
        <w:top w:val="none" w:sz="0" w:space="0" w:color="auto"/>
        <w:left w:val="none" w:sz="0" w:space="0" w:color="auto"/>
        <w:bottom w:val="none" w:sz="0" w:space="0" w:color="auto"/>
        <w:right w:val="none" w:sz="0" w:space="0" w:color="auto"/>
      </w:divBdr>
    </w:div>
    <w:div w:id="19651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7287</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Gasiunas</dc:creator>
  <cp:lastModifiedBy>user</cp:lastModifiedBy>
  <cp:revision>4</cp:revision>
  <cp:lastPrinted>2023-02-23T11:44:00Z</cp:lastPrinted>
  <dcterms:created xsi:type="dcterms:W3CDTF">2023-02-23T11:05:00Z</dcterms:created>
  <dcterms:modified xsi:type="dcterms:W3CDTF">2023-02-23T11:44:00Z</dcterms:modified>
</cp:coreProperties>
</file>